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6C5397" w:rsidRPr="00836B8A" w:rsidTr="00B36F22">
        <w:trPr>
          <w:cantSplit/>
        </w:trPr>
        <w:tc>
          <w:tcPr>
            <w:tcW w:w="6911" w:type="dxa"/>
          </w:tcPr>
          <w:p w:rsidR="006C5397" w:rsidRPr="00836B8A" w:rsidRDefault="006C5397" w:rsidP="00B36F22">
            <w:pPr>
              <w:spacing w:before="400" w:after="48" w:line="240" w:lineRule="atLeast"/>
              <w:rPr>
                <w:rFonts w:ascii="Verdana" w:hAnsi="Verdana"/>
                <w:position w:val="6"/>
              </w:rPr>
            </w:pPr>
            <w:bookmarkStart w:id="0" w:name="_GoBack"/>
            <w:bookmarkEnd w:id="0"/>
            <w:r w:rsidRPr="00836B8A">
              <w:rPr>
                <w:rFonts w:ascii="Verdana" w:hAnsi="Verdana" w:cs="Times"/>
                <w:b/>
                <w:position w:val="6"/>
                <w:sz w:val="22"/>
                <w:szCs w:val="22"/>
              </w:rPr>
              <w:t xml:space="preserve">World </w:t>
            </w:r>
            <w:proofErr w:type="spellStart"/>
            <w:r w:rsidRPr="00836B8A">
              <w:rPr>
                <w:rFonts w:ascii="Verdana" w:hAnsi="Verdana" w:cs="Times"/>
                <w:b/>
                <w:position w:val="6"/>
                <w:sz w:val="22"/>
                <w:szCs w:val="22"/>
              </w:rPr>
              <w:t>Radiocommunication</w:t>
            </w:r>
            <w:proofErr w:type="spellEnd"/>
            <w:r w:rsidRPr="00836B8A">
              <w:rPr>
                <w:rFonts w:ascii="Verdana" w:hAnsi="Verdana" w:cs="Times"/>
                <w:b/>
                <w:position w:val="6"/>
                <w:sz w:val="22"/>
                <w:szCs w:val="22"/>
              </w:rPr>
              <w:t xml:space="preserve"> Conference (WRC-12)</w:t>
            </w:r>
            <w:r w:rsidRPr="00836B8A">
              <w:rPr>
                <w:rFonts w:ascii="Verdana" w:hAnsi="Verdana" w:cs="Times"/>
                <w:b/>
                <w:position w:val="6"/>
                <w:sz w:val="26"/>
                <w:szCs w:val="26"/>
              </w:rPr>
              <w:br/>
            </w:r>
            <w:r w:rsidRPr="00836B8A">
              <w:rPr>
                <w:rFonts w:ascii="Verdana" w:hAnsi="Verdana"/>
                <w:b/>
                <w:bCs/>
                <w:position w:val="6"/>
                <w:sz w:val="18"/>
                <w:szCs w:val="18"/>
              </w:rPr>
              <w:t>Geneva, 23 January - 17 February 2012</w:t>
            </w:r>
          </w:p>
        </w:tc>
        <w:tc>
          <w:tcPr>
            <w:tcW w:w="3120" w:type="dxa"/>
          </w:tcPr>
          <w:p w:rsidR="006C5397" w:rsidRPr="00836B8A" w:rsidRDefault="006C5397" w:rsidP="00B36F22">
            <w:pPr>
              <w:spacing w:before="0" w:line="240" w:lineRule="atLeast"/>
            </w:pPr>
            <w:bookmarkStart w:id="1" w:name="ditulogo"/>
            <w:bookmarkEnd w:id="1"/>
            <w:r w:rsidRPr="00836B8A">
              <w:rPr>
                <w:noProof/>
                <w:lang w:val="fr-FR" w:eastAsia="fr-FR"/>
              </w:rPr>
              <w:drawing>
                <wp:inline distT="0" distB="0" distL="0" distR="0" wp14:anchorId="0A20B67C" wp14:editId="24056181">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6C5397" w:rsidRPr="00836B8A" w:rsidTr="00B36F22">
        <w:trPr>
          <w:cantSplit/>
        </w:trPr>
        <w:tc>
          <w:tcPr>
            <w:tcW w:w="6911" w:type="dxa"/>
            <w:tcBorders>
              <w:bottom w:val="single" w:sz="12" w:space="0" w:color="auto"/>
            </w:tcBorders>
          </w:tcPr>
          <w:p w:rsidR="006C5397" w:rsidRPr="00836B8A" w:rsidRDefault="006C5397" w:rsidP="00B36F22">
            <w:pPr>
              <w:spacing w:before="0" w:after="48" w:line="240" w:lineRule="atLeast"/>
              <w:rPr>
                <w:b/>
                <w:smallCaps/>
                <w:szCs w:val="24"/>
              </w:rPr>
            </w:pPr>
            <w:bookmarkStart w:id="2" w:name="dhead"/>
          </w:p>
        </w:tc>
        <w:tc>
          <w:tcPr>
            <w:tcW w:w="3120" w:type="dxa"/>
            <w:tcBorders>
              <w:bottom w:val="single" w:sz="12" w:space="0" w:color="auto"/>
            </w:tcBorders>
          </w:tcPr>
          <w:p w:rsidR="006C5397" w:rsidRPr="00836B8A" w:rsidRDefault="006C5397" w:rsidP="00B36F22">
            <w:pPr>
              <w:spacing w:before="0" w:line="240" w:lineRule="atLeast"/>
              <w:rPr>
                <w:rFonts w:ascii="Verdana" w:hAnsi="Verdana"/>
                <w:szCs w:val="24"/>
              </w:rPr>
            </w:pPr>
          </w:p>
        </w:tc>
      </w:tr>
      <w:tr w:rsidR="006C5397" w:rsidRPr="00836B8A" w:rsidTr="00B36F22">
        <w:trPr>
          <w:cantSplit/>
        </w:trPr>
        <w:tc>
          <w:tcPr>
            <w:tcW w:w="6911" w:type="dxa"/>
            <w:tcBorders>
              <w:top w:val="single" w:sz="12" w:space="0" w:color="auto"/>
            </w:tcBorders>
          </w:tcPr>
          <w:p w:rsidR="006C5397" w:rsidRPr="00836B8A" w:rsidRDefault="006C5397" w:rsidP="00B36F22">
            <w:pPr>
              <w:spacing w:before="0" w:after="48" w:line="240" w:lineRule="atLeast"/>
              <w:rPr>
                <w:rFonts w:ascii="Verdana" w:hAnsi="Verdana"/>
                <w:b/>
                <w:smallCaps/>
                <w:sz w:val="20"/>
              </w:rPr>
            </w:pPr>
          </w:p>
        </w:tc>
        <w:tc>
          <w:tcPr>
            <w:tcW w:w="3120" w:type="dxa"/>
            <w:tcBorders>
              <w:top w:val="single" w:sz="12" w:space="0" w:color="auto"/>
            </w:tcBorders>
          </w:tcPr>
          <w:p w:rsidR="006C5397" w:rsidRPr="00836B8A" w:rsidRDefault="006C5397" w:rsidP="00B36F22">
            <w:pPr>
              <w:spacing w:before="0" w:line="240" w:lineRule="atLeast"/>
              <w:rPr>
                <w:rFonts w:ascii="Verdana" w:hAnsi="Verdana"/>
                <w:sz w:val="20"/>
              </w:rPr>
            </w:pPr>
          </w:p>
        </w:tc>
      </w:tr>
      <w:tr w:rsidR="006C5397" w:rsidRPr="00836B8A" w:rsidTr="00B36F22">
        <w:trPr>
          <w:cantSplit/>
          <w:trHeight w:val="23"/>
        </w:trPr>
        <w:tc>
          <w:tcPr>
            <w:tcW w:w="6911" w:type="dxa"/>
            <w:vMerge w:val="restart"/>
          </w:tcPr>
          <w:p w:rsidR="006C5397" w:rsidRPr="00836B8A" w:rsidRDefault="006C5397" w:rsidP="00B36F22">
            <w:pPr>
              <w:tabs>
                <w:tab w:val="left" w:pos="851"/>
              </w:tabs>
              <w:spacing w:before="0" w:line="240" w:lineRule="atLeast"/>
              <w:rPr>
                <w:rFonts w:ascii="Verdana" w:hAnsi="Verdana"/>
                <w:sz w:val="20"/>
              </w:rPr>
            </w:pPr>
            <w:bookmarkStart w:id="3" w:name="dnum" w:colFirst="1" w:colLast="1"/>
            <w:bookmarkStart w:id="4" w:name="dmeeting" w:colFirst="0" w:colLast="0"/>
            <w:bookmarkEnd w:id="2"/>
            <w:r w:rsidRPr="00836B8A">
              <w:rPr>
                <w:rFonts w:ascii="Verdana" w:hAnsi="Verdana"/>
                <w:b/>
                <w:sz w:val="20"/>
              </w:rPr>
              <w:t>PLENARY MEETING</w:t>
            </w:r>
          </w:p>
        </w:tc>
        <w:tc>
          <w:tcPr>
            <w:tcW w:w="3120" w:type="dxa"/>
          </w:tcPr>
          <w:p w:rsidR="00C04B46" w:rsidRDefault="00C04B46" w:rsidP="007E2B23">
            <w:pPr>
              <w:tabs>
                <w:tab w:val="left" w:pos="851"/>
              </w:tabs>
              <w:spacing w:before="0" w:line="240" w:lineRule="atLeast"/>
              <w:rPr>
                <w:rFonts w:ascii="Verdana" w:hAnsi="Verdana"/>
                <w:b/>
                <w:sz w:val="20"/>
              </w:rPr>
            </w:pPr>
            <w:r>
              <w:rPr>
                <w:rFonts w:ascii="Verdana" w:hAnsi="Verdana"/>
                <w:b/>
                <w:sz w:val="20"/>
              </w:rPr>
              <w:t xml:space="preserve">Addendum </w:t>
            </w:r>
            <w:r w:rsidR="00933259">
              <w:rPr>
                <w:rFonts w:ascii="Verdana" w:hAnsi="Verdana"/>
                <w:b/>
                <w:sz w:val="20"/>
              </w:rPr>
              <w:t>31</w:t>
            </w:r>
            <w:r>
              <w:rPr>
                <w:rFonts w:ascii="Verdana" w:hAnsi="Verdana"/>
                <w:b/>
                <w:sz w:val="20"/>
              </w:rPr>
              <w:t xml:space="preserve"> to</w:t>
            </w:r>
          </w:p>
          <w:p w:rsidR="006C5397" w:rsidRPr="00836B8A" w:rsidRDefault="006C5397" w:rsidP="00C04B46">
            <w:pPr>
              <w:tabs>
                <w:tab w:val="left" w:pos="851"/>
              </w:tabs>
              <w:spacing w:before="0" w:line="240" w:lineRule="atLeast"/>
              <w:rPr>
                <w:rFonts w:ascii="Verdana" w:hAnsi="Verdana"/>
                <w:sz w:val="20"/>
              </w:rPr>
            </w:pPr>
            <w:r w:rsidRPr="00836B8A">
              <w:rPr>
                <w:rFonts w:ascii="Verdana" w:hAnsi="Verdana"/>
                <w:b/>
                <w:sz w:val="20"/>
              </w:rPr>
              <w:t>Document 5-E</w:t>
            </w:r>
          </w:p>
        </w:tc>
      </w:tr>
      <w:tr w:rsidR="006C5397" w:rsidRPr="00836B8A" w:rsidTr="00B36F22">
        <w:trPr>
          <w:cantSplit/>
          <w:trHeight w:val="23"/>
        </w:trPr>
        <w:tc>
          <w:tcPr>
            <w:tcW w:w="6911" w:type="dxa"/>
            <w:vMerge/>
          </w:tcPr>
          <w:p w:rsidR="006C5397" w:rsidRPr="00836B8A" w:rsidRDefault="006C5397" w:rsidP="00B36F22">
            <w:pPr>
              <w:tabs>
                <w:tab w:val="left" w:pos="851"/>
              </w:tabs>
              <w:spacing w:line="240" w:lineRule="atLeast"/>
              <w:rPr>
                <w:rFonts w:ascii="Verdana" w:hAnsi="Verdana"/>
                <w:b/>
                <w:sz w:val="20"/>
              </w:rPr>
            </w:pPr>
            <w:bookmarkStart w:id="5" w:name="ddate" w:colFirst="1" w:colLast="1"/>
            <w:bookmarkEnd w:id="3"/>
            <w:bookmarkEnd w:id="4"/>
          </w:p>
        </w:tc>
        <w:tc>
          <w:tcPr>
            <w:tcW w:w="3120" w:type="dxa"/>
          </w:tcPr>
          <w:p w:rsidR="006C5397" w:rsidRPr="00836B8A" w:rsidRDefault="00075A3A" w:rsidP="00FA1701">
            <w:pPr>
              <w:tabs>
                <w:tab w:val="left" w:pos="993"/>
              </w:tabs>
              <w:spacing w:before="0"/>
              <w:rPr>
                <w:rFonts w:ascii="Verdana" w:hAnsi="Verdana"/>
                <w:sz w:val="20"/>
              </w:rPr>
            </w:pPr>
            <w:r>
              <w:rPr>
                <w:rFonts w:ascii="Verdana" w:hAnsi="Verdana"/>
                <w:b/>
                <w:sz w:val="20"/>
              </w:rPr>
              <w:t>1</w:t>
            </w:r>
            <w:r w:rsidR="00FA1701">
              <w:rPr>
                <w:rFonts w:ascii="Verdana" w:hAnsi="Verdana"/>
                <w:b/>
                <w:sz w:val="20"/>
              </w:rPr>
              <w:t>7</w:t>
            </w:r>
            <w:r w:rsidR="006C5397" w:rsidRPr="00836B8A">
              <w:rPr>
                <w:rFonts w:ascii="Verdana" w:hAnsi="Verdana"/>
                <w:b/>
                <w:sz w:val="20"/>
              </w:rPr>
              <w:t xml:space="preserve"> </w:t>
            </w:r>
            <w:r w:rsidR="004B0181">
              <w:rPr>
                <w:rFonts w:ascii="Verdana" w:hAnsi="Verdana"/>
                <w:b/>
                <w:sz w:val="20"/>
              </w:rPr>
              <w:t>November</w:t>
            </w:r>
            <w:r w:rsidR="006C5397" w:rsidRPr="00836B8A">
              <w:rPr>
                <w:rFonts w:ascii="Verdana" w:hAnsi="Verdana"/>
                <w:b/>
                <w:sz w:val="20"/>
              </w:rPr>
              <w:t xml:space="preserve"> 2011</w:t>
            </w:r>
          </w:p>
        </w:tc>
      </w:tr>
      <w:tr w:rsidR="006C5397" w:rsidRPr="00836B8A" w:rsidTr="00B36F22">
        <w:trPr>
          <w:cantSplit/>
          <w:trHeight w:val="23"/>
        </w:trPr>
        <w:tc>
          <w:tcPr>
            <w:tcW w:w="6911" w:type="dxa"/>
            <w:vMerge/>
          </w:tcPr>
          <w:p w:rsidR="006C5397" w:rsidRPr="00836B8A" w:rsidRDefault="006C5397" w:rsidP="00B36F22">
            <w:pPr>
              <w:tabs>
                <w:tab w:val="left" w:pos="851"/>
              </w:tabs>
              <w:spacing w:line="240" w:lineRule="atLeast"/>
              <w:rPr>
                <w:rFonts w:ascii="Verdana" w:hAnsi="Verdana"/>
                <w:b/>
                <w:sz w:val="20"/>
              </w:rPr>
            </w:pPr>
            <w:bookmarkStart w:id="6" w:name="dorlang" w:colFirst="1" w:colLast="1"/>
            <w:bookmarkEnd w:id="5"/>
          </w:p>
        </w:tc>
        <w:tc>
          <w:tcPr>
            <w:tcW w:w="3120" w:type="dxa"/>
          </w:tcPr>
          <w:p w:rsidR="006C5397" w:rsidRPr="00836B8A" w:rsidRDefault="006C5397" w:rsidP="00B36F22">
            <w:pPr>
              <w:tabs>
                <w:tab w:val="left" w:pos="993"/>
              </w:tabs>
              <w:spacing w:before="0" w:after="120"/>
              <w:rPr>
                <w:rFonts w:ascii="Verdana" w:hAnsi="Verdana"/>
                <w:sz w:val="20"/>
              </w:rPr>
            </w:pPr>
            <w:r w:rsidRPr="00836B8A">
              <w:rPr>
                <w:rFonts w:ascii="Verdana" w:hAnsi="Verdana"/>
                <w:b/>
                <w:sz w:val="20"/>
              </w:rPr>
              <w:t>Original: English</w:t>
            </w:r>
          </w:p>
        </w:tc>
      </w:tr>
      <w:tr w:rsidR="006C5397" w:rsidRPr="00836B8A" w:rsidTr="00B36F22">
        <w:trPr>
          <w:cantSplit/>
        </w:trPr>
        <w:tc>
          <w:tcPr>
            <w:tcW w:w="10031" w:type="dxa"/>
            <w:gridSpan w:val="2"/>
          </w:tcPr>
          <w:p w:rsidR="006C5397" w:rsidRPr="00836B8A" w:rsidRDefault="006C5397" w:rsidP="00B36F22">
            <w:pPr>
              <w:pStyle w:val="Source"/>
            </w:pPr>
            <w:bookmarkStart w:id="7" w:name="dsource" w:colFirst="0" w:colLast="0"/>
            <w:bookmarkEnd w:id="6"/>
          </w:p>
        </w:tc>
      </w:tr>
      <w:bookmarkEnd w:id="7"/>
      <w:tr w:rsidR="00933259" w:rsidRPr="00933259" w:rsidTr="00F568D5">
        <w:trPr>
          <w:cantSplit/>
        </w:trPr>
        <w:tc>
          <w:tcPr>
            <w:tcW w:w="10031" w:type="dxa"/>
            <w:gridSpan w:val="2"/>
          </w:tcPr>
          <w:p w:rsidR="00933259" w:rsidRPr="00933259" w:rsidRDefault="00933259" w:rsidP="00933259">
            <w:pPr>
              <w:tabs>
                <w:tab w:val="left" w:pos="567"/>
                <w:tab w:val="left" w:pos="1701"/>
                <w:tab w:val="left" w:pos="2835"/>
              </w:tabs>
              <w:spacing w:before="240"/>
              <w:jc w:val="center"/>
              <w:rPr>
                <w:caps/>
                <w:sz w:val="28"/>
              </w:rPr>
            </w:pPr>
          </w:p>
          <w:p w:rsidR="00933259" w:rsidRPr="00933259" w:rsidRDefault="00933259" w:rsidP="00933259">
            <w:pPr>
              <w:tabs>
                <w:tab w:val="left" w:pos="567"/>
                <w:tab w:val="left" w:pos="1701"/>
                <w:tab w:val="left" w:pos="2835"/>
              </w:tabs>
              <w:spacing w:before="240"/>
              <w:jc w:val="center"/>
              <w:rPr>
                <w:caps/>
                <w:sz w:val="28"/>
              </w:rPr>
            </w:pPr>
            <w:r w:rsidRPr="00933259">
              <w:rPr>
                <w:caps/>
                <w:sz w:val="28"/>
              </w:rPr>
              <w:t>EUROPEAN COMMON PROPOSALS FOR</w:t>
            </w:r>
            <w:r w:rsidRPr="00933259">
              <w:rPr>
                <w:caps/>
                <w:sz w:val="28"/>
              </w:rPr>
              <w:br/>
              <w:t>THE WORK OF THE CONFERENCE</w:t>
            </w:r>
          </w:p>
        </w:tc>
      </w:tr>
      <w:tr w:rsidR="00933259" w:rsidRPr="00933259" w:rsidTr="00F568D5">
        <w:trPr>
          <w:cantSplit/>
        </w:trPr>
        <w:tc>
          <w:tcPr>
            <w:tcW w:w="10031" w:type="dxa"/>
            <w:gridSpan w:val="2"/>
          </w:tcPr>
          <w:p w:rsidR="00933259" w:rsidRPr="00933259" w:rsidRDefault="00933259" w:rsidP="00933259">
            <w:pPr>
              <w:overflowPunct/>
              <w:autoSpaceDE/>
              <w:autoSpaceDN/>
              <w:adjustRightInd/>
              <w:spacing w:before="240"/>
              <w:jc w:val="center"/>
              <w:textAlignment w:val="auto"/>
              <w:rPr>
                <w:sz w:val="28"/>
              </w:rPr>
            </w:pPr>
            <w:r w:rsidRPr="00933259">
              <w:rPr>
                <w:sz w:val="28"/>
              </w:rPr>
              <w:t>PART 31</w:t>
            </w:r>
          </w:p>
          <w:p w:rsidR="00933259" w:rsidRPr="00933259" w:rsidRDefault="00933259" w:rsidP="00933259">
            <w:pPr>
              <w:overflowPunct/>
              <w:autoSpaceDE/>
              <w:autoSpaceDN/>
              <w:adjustRightInd/>
              <w:spacing w:before="240"/>
              <w:jc w:val="center"/>
              <w:textAlignment w:val="auto"/>
              <w:rPr>
                <w:sz w:val="28"/>
              </w:rPr>
            </w:pPr>
            <w:r w:rsidRPr="00933259">
              <w:rPr>
                <w:sz w:val="28"/>
              </w:rPr>
              <w:t>Agenda item 8.1.2</w:t>
            </w:r>
          </w:p>
          <w:p w:rsidR="00933259" w:rsidRPr="00933259" w:rsidRDefault="00933259" w:rsidP="00933259">
            <w:pPr>
              <w:rPr>
                <w:color w:val="000000"/>
              </w:rPr>
            </w:pPr>
            <w:r w:rsidRPr="00933259">
              <w:rPr>
                <w:color w:val="000000"/>
              </w:rPr>
              <w:t>8.1</w:t>
            </w:r>
            <w:r w:rsidRPr="00933259">
              <w:rPr>
                <w:b/>
                <w:color w:val="000000"/>
              </w:rPr>
              <w:tab/>
            </w:r>
            <w:r w:rsidRPr="00933259">
              <w:rPr>
                <w:color w:val="000000"/>
              </w:rPr>
              <w:t xml:space="preserve">to consider and approve the Report of the Director of the </w:t>
            </w:r>
            <w:proofErr w:type="spellStart"/>
            <w:r w:rsidRPr="00933259">
              <w:rPr>
                <w:color w:val="000000"/>
              </w:rPr>
              <w:t>Radiocommunication</w:t>
            </w:r>
            <w:proofErr w:type="spellEnd"/>
            <w:r w:rsidRPr="00933259">
              <w:rPr>
                <w:color w:val="000000"/>
              </w:rPr>
              <w:t xml:space="preserve"> Bureau:</w:t>
            </w:r>
          </w:p>
          <w:p w:rsidR="00933259" w:rsidRPr="00933259" w:rsidRDefault="00933259" w:rsidP="00933259">
            <w:pPr>
              <w:tabs>
                <w:tab w:val="clear" w:pos="2268"/>
                <w:tab w:val="left" w:pos="2608"/>
                <w:tab w:val="left" w:pos="3345"/>
              </w:tabs>
              <w:spacing w:before="80"/>
              <w:ind w:left="1134" w:hanging="1134"/>
              <w:rPr>
                <w:color w:val="000000"/>
              </w:rPr>
            </w:pPr>
            <w:r w:rsidRPr="00933259">
              <w:rPr>
                <w:color w:val="000000"/>
              </w:rPr>
              <w:t>…/…</w:t>
            </w:r>
          </w:p>
          <w:p w:rsidR="00933259" w:rsidRPr="00933259" w:rsidRDefault="00933259" w:rsidP="00933259">
            <w:pPr>
              <w:tabs>
                <w:tab w:val="clear" w:pos="2268"/>
                <w:tab w:val="left" w:pos="2608"/>
                <w:tab w:val="left" w:pos="3345"/>
              </w:tabs>
              <w:spacing w:before="80"/>
              <w:ind w:left="1134" w:hanging="1134"/>
              <w:rPr>
                <w:color w:val="000000"/>
              </w:rPr>
            </w:pPr>
            <w:r w:rsidRPr="00933259">
              <w:rPr>
                <w:color w:val="000000"/>
              </w:rPr>
              <w:t>8.1.2</w:t>
            </w:r>
            <w:r w:rsidRPr="00933259">
              <w:rPr>
                <w:color w:val="000000"/>
              </w:rPr>
              <w:tab/>
              <w:t>on any difficulties or inconsistencies encountered in the application of the Radio Regulations; and</w:t>
            </w:r>
          </w:p>
          <w:p w:rsidR="00933259" w:rsidRPr="00933259" w:rsidRDefault="00933259" w:rsidP="00933259">
            <w:pPr>
              <w:tabs>
                <w:tab w:val="clear" w:pos="1871"/>
                <w:tab w:val="clear" w:pos="2268"/>
                <w:tab w:val="left" w:pos="7770"/>
              </w:tabs>
              <w:overflowPunct/>
              <w:autoSpaceDE/>
              <w:autoSpaceDN/>
              <w:adjustRightInd/>
              <w:spacing w:before="0"/>
              <w:textAlignment w:val="auto"/>
              <w:rPr>
                <w:sz w:val="28"/>
              </w:rPr>
            </w:pPr>
            <w:r w:rsidRPr="00933259">
              <w:rPr>
                <w:color w:val="000000"/>
              </w:rPr>
              <w:t>8.1.3</w:t>
            </w:r>
            <w:r w:rsidRPr="00933259">
              <w:rPr>
                <w:color w:val="000000"/>
              </w:rPr>
              <w:tab/>
              <w:t>on action in response to Resolution </w:t>
            </w:r>
            <w:r w:rsidRPr="00933259">
              <w:rPr>
                <w:b/>
                <w:color w:val="000000"/>
              </w:rPr>
              <w:t>80</w:t>
            </w:r>
            <w:r w:rsidRPr="00933259">
              <w:rPr>
                <w:b/>
                <w:bCs/>
                <w:color w:val="000000"/>
              </w:rPr>
              <w:t xml:space="preserve"> (Rev.WRC</w:t>
            </w:r>
            <w:r w:rsidRPr="00933259">
              <w:rPr>
                <w:b/>
                <w:bCs/>
                <w:color w:val="000000"/>
              </w:rPr>
              <w:noBreakHyphen/>
              <w:t>07)</w:t>
            </w:r>
            <w:r w:rsidRPr="00933259">
              <w:rPr>
                <w:color w:val="000000"/>
              </w:rPr>
              <w:t>;</w:t>
            </w:r>
          </w:p>
        </w:tc>
      </w:tr>
      <w:tr w:rsidR="00933259" w:rsidRPr="00933259" w:rsidTr="00F568D5">
        <w:trPr>
          <w:cantSplit/>
        </w:trPr>
        <w:tc>
          <w:tcPr>
            <w:tcW w:w="10031" w:type="dxa"/>
            <w:gridSpan w:val="2"/>
          </w:tcPr>
          <w:p w:rsidR="00933259" w:rsidRPr="00933259" w:rsidRDefault="00933259" w:rsidP="00933259">
            <w:pPr>
              <w:overflowPunct/>
              <w:autoSpaceDE/>
              <w:autoSpaceDN/>
              <w:adjustRightInd/>
              <w:spacing w:before="240"/>
              <w:jc w:val="center"/>
              <w:textAlignment w:val="auto"/>
              <w:rPr>
                <w:sz w:val="28"/>
              </w:rPr>
            </w:pPr>
            <w:bookmarkStart w:id="8" w:name="dtitle3" w:colFirst="0" w:colLast="0"/>
          </w:p>
        </w:tc>
      </w:tr>
    </w:tbl>
    <w:bookmarkEnd w:id="8"/>
    <w:p w:rsidR="00933259" w:rsidRPr="00933259" w:rsidRDefault="00933259" w:rsidP="00933259">
      <w:pPr>
        <w:tabs>
          <w:tab w:val="clear" w:pos="1134"/>
          <w:tab w:val="clear" w:pos="1871"/>
          <w:tab w:val="clear" w:pos="2268"/>
        </w:tabs>
        <w:overflowPunct/>
        <w:autoSpaceDE/>
        <w:autoSpaceDN/>
        <w:adjustRightInd/>
        <w:textAlignment w:val="auto"/>
        <w:rPr>
          <w:b/>
        </w:rPr>
      </w:pPr>
      <w:r w:rsidRPr="00933259">
        <w:rPr>
          <w:b/>
        </w:rPr>
        <w:t>Introduction</w:t>
      </w:r>
    </w:p>
    <w:p w:rsidR="00933259" w:rsidRPr="00933259" w:rsidRDefault="00933259" w:rsidP="00933259">
      <w:pPr>
        <w:tabs>
          <w:tab w:val="clear" w:pos="1134"/>
          <w:tab w:val="clear" w:pos="1871"/>
          <w:tab w:val="clear" w:pos="2268"/>
          <w:tab w:val="left" w:pos="794"/>
          <w:tab w:val="left" w:pos="1191"/>
          <w:tab w:val="left" w:pos="1588"/>
          <w:tab w:val="left" w:pos="1985"/>
        </w:tabs>
        <w:jc w:val="both"/>
      </w:pPr>
      <w:r w:rsidRPr="00933259">
        <w:t xml:space="preserve">Europe has encountered the following inconsistencies in the application of the Radio Regulations: </w:t>
      </w:r>
    </w:p>
    <w:p w:rsidR="00933259" w:rsidRPr="00933259" w:rsidRDefault="00933259" w:rsidP="00933259">
      <w:pPr>
        <w:tabs>
          <w:tab w:val="clear" w:pos="1134"/>
          <w:tab w:val="clear" w:pos="1871"/>
          <w:tab w:val="clear" w:pos="2268"/>
          <w:tab w:val="left" w:pos="794"/>
          <w:tab w:val="left" w:pos="1191"/>
          <w:tab w:val="left" w:pos="1588"/>
          <w:tab w:val="left" w:pos="1985"/>
        </w:tabs>
        <w:jc w:val="both"/>
        <w:rPr>
          <w:b/>
        </w:rPr>
      </w:pPr>
      <w:r w:rsidRPr="00933259">
        <w:rPr>
          <w:b/>
        </w:rPr>
        <w:t>Issue A:</w:t>
      </w:r>
    </w:p>
    <w:p w:rsidR="00933259" w:rsidRPr="00933259" w:rsidRDefault="00933259" w:rsidP="00933259">
      <w:pPr>
        <w:tabs>
          <w:tab w:val="clear" w:pos="1134"/>
          <w:tab w:val="clear" w:pos="1871"/>
          <w:tab w:val="clear" w:pos="2268"/>
          <w:tab w:val="left" w:pos="794"/>
          <w:tab w:val="left" w:pos="1191"/>
          <w:tab w:val="left" w:pos="1588"/>
          <w:tab w:val="left" w:pos="1985"/>
        </w:tabs>
        <w:jc w:val="both"/>
      </w:pPr>
      <w:r w:rsidRPr="00933259">
        <w:t xml:space="preserve">The </w:t>
      </w:r>
      <w:proofErr w:type="spellStart"/>
      <w:r w:rsidRPr="00933259">
        <w:t>Radiocommunication</w:t>
      </w:r>
      <w:proofErr w:type="spellEnd"/>
      <w:r w:rsidRPr="00933259">
        <w:t xml:space="preserve"> Assembly 2007 adopted Resolution ITU-R 56 which resolves “that the term “IMT” be the root name that encompasses both IMT-2000 and IMT-Advanced collectively.” As a consequence, with the idea that the references in the Radio Regulations to “IMT-2000” should be changed to “IMT”, unless the specific reference to “IMT-2000” is still applicable, WRC-07 made appropriate changes to most of the Article 5 footnotes, Resolutions and Recommendations associated with IMT-2000. However some footnotes, as well as some considering and recognizing in some Resolutions and Recommendations still refer to IMT-2000 in a non-consistent manner.</w:t>
      </w:r>
    </w:p>
    <w:p w:rsidR="00933259" w:rsidRPr="00933259" w:rsidRDefault="00933259" w:rsidP="00933259">
      <w:pPr>
        <w:tabs>
          <w:tab w:val="clear" w:pos="1134"/>
          <w:tab w:val="clear" w:pos="1871"/>
          <w:tab w:val="clear" w:pos="2268"/>
          <w:tab w:val="left" w:pos="794"/>
          <w:tab w:val="left" w:pos="1191"/>
          <w:tab w:val="left" w:pos="1588"/>
          <w:tab w:val="left" w:pos="1985"/>
        </w:tabs>
        <w:jc w:val="both"/>
        <w:rPr>
          <w:bCs/>
          <w:i/>
          <w:szCs w:val="24"/>
        </w:rPr>
      </w:pPr>
      <w:r w:rsidRPr="00933259">
        <w:rPr>
          <w:bCs/>
          <w:i/>
          <w:szCs w:val="24"/>
        </w:rPr>
        <w:t>Note: For proposed modifications to Resolutions 223 (Rev.WRC-07), 646 (Rev.WRC-03), 716 (Rev.WRC-2000) and 734 (Rev.WRC-07) and Recommendation 206 (WRC-07), see ECP on agenda item 4 (Document 5(Add. 27)).</w:t>
      </w:r>
    </w:p>
    <w:p w:rsidR="00933259" w:rsidRPr="00933259" w:rsidRDefault="00933259" w:rsidP="00933259">
      <w:pPr>
        <w:tabs>
          <w:tab w:val="clear" w:pos="1134"/>
          <w:tab w:val="clear" w:pos="1871"/>
          <w:tab w:val="clear" w:pos="2268"/>
          <w:tab w:val="left" w:pos="794"/>
          <w:tab w:val="left" w:pos="1191"/>
          <w:tab w:val="left" w:pos="1588"/>
          <w:tab w:val="left" w:pos="1985"/>
        </w:tabs>
        <w:jc w:val="both"/>
      </w:pPr>
    </w:p>
    <w:p w:rsidR="00933259" w:rsidRPr="00933259" w:rsidRDefault="00933259" w:rsidP="00933259">
      <w:pPr>
        <w:tabs>
          <w:tab w:val="clear" w:pos="1134"/>
          <w:tab w:val="clear" w:pos="1871"/>
          <w:tab w:val="clear" w:pos="2268"/>
          <w:tab w:val="left" w:pos="794"/>
          <w:tab w:val="left" w:pos="1191"/>
          <w:tab w:val="left" w:pos="1588"/>
          <w:tab w:val="left" w:pos="1985"/>
        </w:tabs>
        <w:jc w:val="both"/>
        <w:rPr>
          <w:b/>
        </w:rPr>
      </w:pPr>
      <w:r w:rsidRPr="00933259">
        <w:rPr>
          <w:b/>
        </w:rPr>
        <w:t>Issue B:</w:t>
      </w:r>
    </w:p>
    <w:p w:rsidR="00933259" w:rsidRPr="00933259" w:rsidRDefault="00933259" w:rsidP="00933259">
      <w:pPr>
        <w:tabs>
          <w:tab w:val="clear" w:pos="1134"/>
          <w:tab w:val="clear" w:pos="1871"/>
          <w:tab w:val="clear" w:pos="2268"/>
          <w:tab w:val="left" w:pos="794"/>
          <w:tab w:val="left" w:pos="1191"/>
          <w:tab w:val="left" w:pos="1588"/>
          <w:tab w:val="left" w:pos="1985"/>
        </w:tabs>
        <w:jc w:val="both"/>
      </w:pPr>
      <w:r w:rsidRPr="00933259">
        <w:t>Resolution 124 was drafted at WRC-</w:t>
      </w:r>
      <w:smartTag w:uri="urn:schemas-microsoft-com:office:smarttags" w:element="metricconverter">
        <w:smartTagPr>
          <w:attr w:name="ProductID" w:val="97 in"/>
        </w:smartTagPr>
        <w:r w:rsidRPr="00933259">
          <w:t>97 in</w:t>
        </w:r>
      </w:smartTag>
      <w:r w:rsidRPr="00933259">
        <w:t xml:space="preserve"> order to further study </w:t>
      </w:r>
      <w:proofErr w:type="spellStart"/>
      <w:r w:rsidRPr="00933259">
        <w:t>pfd</w:t>
      </w:r>
      <w:proofErr w:type="spellEnd"/>
      <w:r w:rsidRPr="00933259">
        <w:t xml:space="preserve"> limits that were adopted during that Conference and applicable to GSO EESS satellites in the band 8025-8400 MHz in Region 1 </w:t>
      </w:r>
      <w:r w:rsidRPr="00933259">
        <w:lastRenderedPageBreak/>
        <w:t xml:space="preserve">and 3 (except Japan). These </w:t>
      </w:r>
      <w:proofErr w:type="spellStart"/>
      <w:r w:rsidRPr="00933259">
        <w:t>pfd</w:t>
      </w:r>
      <w:proofErr w:type="spellEnd"/>
      <w:r w:rsidRPr="00933259">
        <w:t xml:space="preserve"> limits are contained in No. 5.462A. Following WRC-97 former Study Group 9 and Study Group 7 worked together on this issue. The end result was the approval of Recommendation ITU-R F.1502 with recommended </w:t>
      </w:r>
      <w:proofErr w:type="spellStart"/>
      <w:r w:rsidRPr="00933259">
        <w:t>pfd</w:t>
      </w:r>
      <w:proofErr w:type="spellEnd"/>
      <w:r w:rsidRPr="00933259">
        <w:t xml:space="preserve"> limits less stringent than those contained in No. 5.462A. As a consequence of the approval of Recommendation ITU-R F.1502, WRC-2000 revised Resolution 124 to invite a future WRC to review No. 5.462A. However, no action was taken by the later Conferences (WRC-03 and WRC</w:t>
      </w:r>
      <w:r w:rsidRPr="00933259">
        <w:noBreakHyphen/>
        <w:t xml:space="preserve">07). Therefore, the provisional </w:t>
      </w:r>
      <w:proofErr w:type="spellStart"/>
      <w:r w:rsidRPr="00933259">
        <w:t>pfd</w:t>
      </w:r>
      <w:proofErr w:type="spellEnd"/>
      <w:r w:rsidRPr="00933259">
        <w:t xml:space="preserve"> mask in No 5.462A and the reference to the WRC-97 version of Resolution 124 are still valid, creating an inconsistency with the revised Resolution 124 of WRC-2000. Furthermore, the CPM report in the review of Resolutions under Agenda Item 4 proposes to delete Resolution 124 after the review of No. 5.462A under Agenda Item 8.1.2 of WRC-12.</w:t>
      </w:r>
    </w:p>
    <w:p w:rsidR="00933259" w:rsidRPr="00933259" w:rsidRDefault="00933259" w:rsidP="00933259">
      <w:pPr>
        <w:tabs>
          <w:tab w:val="clear" w:pos="1134"/>
          <w:tab w:val="clear" w:pos="1871"/>
          <w:tab w:val="clear" w:pos="2268"/>
          <w:tab w:val="left" w:pos="794"/>
          <w:tab w:val="left" w:pos="1191"/>
          <w:tab w:val="left" w:pos="1588"/>
          <w:tab w:val="left" w:pos="1985"/>
        </w:tabs>
        <w:jc w:val="both"/>
      </w:pPr>
    </w:p>
    <w:p w:rsidR="00933259" w:rsidRPr="00933259" w:rsidRDefault="00933259" w:rsidP="00933259">
      <w:pPr>
        <w:tabs>
          <w:tab w:val="clear" w:pos="1134"/>
          <w:tab w:val="clear" w:pos="1871"/>
          <w:tab w:val="clear" w:pos="2268"/>
          <w:tab w:val="left" w:pos="794"/>
          <w:tab w:val="left" w:pos="1191"/>
          <w:tab w:val="left" w:pos="1588"/>
          <w:tab w:val="left" w:pos="1985"/>
        </w:tabs>
        <w:jc w:val="both"/>
        <w:rPr>
          <w:b/>
        </w:rPr>
      </w:pPr>
      <w:r w:rsidRPr="00933259">
        <w:rPr>
          <w:b/>
        </w:rPr>
        <w:t>Issue C:</w:t>
      </w:r>
    </w:p>
    <w:p w:rsidR="00933259" w:rsidRPr="00933259" w:rsidRDefault="00933259" w:rsidP="00933259">
      <w:pPr>
        <w:tabs>
          <w:tab w:val="clear" w:pos="1134"/>
          <w:tab w:val="clear" w:pos="1871"/>
          <w:tab w:val="clear" w:pos="2268"/>
          <w:tab w:val="left" w:pos="794"/>
          <w:tab w:val="left" w:pos="1191"/>
          <w:tab w:val="left" w:pos="1588"/>
          <w:tab w:val="left" w:pos="1985"/>
        </w:tabs>
        <w:jc w:val="both"/>
      </w:pPr>
      <w:r w:rsidRPr="00933259">
        <w:t xml:space="preserve">In addition, two editorial improvements to Appendix 4 are identified: </w:t>
      </w:r>
    </w:p>
    <w:p w:rsidR="00933259" w:rsidRPr="00933259" w:rsidRDefault="00933259" w:rsidP="00933259">
      <w:pPr>
        <w:numPr>
          <w:ilvl w:val="0"/>
          <w:numId w:val="25"/>
        </w:numPr>
        <w:tabs>
          <w:tab w:val="clear" w:pos="1134"/>
          <w:tab w:val="clear" w:pos="1871"/>
          <w:tab w:val="clear" w:pos="2268"/>
          <w:tab w:val="left" w:pos="794"/>
          <w:tab w:val="left" w:pos="1985"/>
        </w:tabs>
        <w:overflowPunct/>
        <w:autoSpaceDE/>
        <w:autoSpaceDN/>
        <w:adjustRightInd/>
        <w:spacing w:before="0" w:after="200" w:line="276" w:lineRule="auto"/>
        <w:ind w:left="0" w:firstLine="0"/>
        <w:contextualSpacing/>
        <w:jc w:val="both"/>
        <w:textAlignment w:val="auto"/>
      </w:pPr>
      <w:r w:rsidRPr="00933259">
        <w:t xml:space="preserve">In the introduction of Appendix 4, include a reference to the radio astronomy service in addition to space services; </w:t>
      </w:r>
    </w:p>
    <w:p w:rsidR="00933259" w:rsidRPr="00933259" w:rsidRDefault="00933259" w:rsidP="00933259">
      <w:pPr>
        <w:numPr>
          <w:ilvl w:val="0"/>
          <w:numId w:val="25"/>
        </w:numPr>
        <w:tabs>
          <w:tab w:val="clear" w:pos="1134"/>
          <w:tab w:val="clear" w:pos="1871"/>
          <w:tab w:val="clear" w:pos="2268"/>
          <w:tab w:val="left" w:pos="794"/>
          <w:tab w:val="left" w:pos="1985"/>
        </w:tabs>
        <w:overflowPunct/>
        <w:autoSpaceDE/>
        <w:autoSpaceDN/>
        <w:adjustRightInd/>
        <w:spacing w:before="0" w:after="200" w:line="276" w:lineRule="auto"/>
        <w:ind w:left="0" w:firstLine="0"/>
        <w:contextualSpacing/>
        <w:jc w:val="both"/>
        <w:textAlignment w:val="auto"/>
      </w:pPr>
      <w:r w:rsidRPr="00933259">
        <w:t>In footnote 2 to the title of Annex 2, replace the reference to “footnote 1” by the text of footnote 1 amended to apply to Annex 2 (i.e., by replacing “Terrestrial” by “Space”).</w:t>
      </w:r>
    </w:p>
    <w:p w:rsidR="00933259" w:rsidRPr="00933259" w:rsidRDefault="00933259" w:rsidP="00933259">
      <w:pPr>
        <w:tabs>
          <w:tab w:val="clear" w:pos="1134"/>
          <w:tab w:val="clear" w:pos="1871"/>
          <w:tab w:val="clear" w:pos="2268"/>
          <w:tab w:val="left" w:pos="794"/>
          <w:tab w:val="left" w:pos="1985"/>
        </w:tabs>
        <w:jc w:val="both"/>
      </w:pPr>
    </w:p>
    <w:p w:rsidR="00933259" w:rsidRPr="00933259" w:rsidRDefault="00933259" w:rsidP="00933259">
      <w:pPr>
        <w:tabs>
          <w:tab w:val="clear" w:pos="1134"/>
          <w:tab w:val="clear" w:pos="1871"/>
          <w:tab w:val="clear" w:pos="2268"/>
          <w:tab w:val="left" w:pos="794"/>
          <w:tab w:val="left" w:pos="1191"/>
          <w:tab w:val="left" w:pos="1588"/>
          <w:tab w:val="left" w:pos="1985"/>
        </w:tabs>
        <w:jc w:val="both"/>
        <w:rPr>
          <w:b/>
        </w:rPr>
      </w:pPr>
      <w:r w:rsidRPr="00933259">
        <w:rPr>
          <w:b/>
        </w:rPr>
        <w:t>Issue D:</w:t>
      </w:r>
    </w:p>
    <w:p w:rsidR="00933259" w:rsidRPr="00933259" w:rsidRDefault="00933259" w:rsidP="00933259">
      <w:pPr>
        <w:tabs>
          <w:tab w:val="clear" w:pos="1134"/>
          <w:tab w:val="clear" w:pos="1871"/>
          <w:tab w:val="clear" w:pos="2268"/>
          <w:tab w:val="left" w:pos="794"/>
          <w:tab w:val="left" w:pos="1191"/>
          <w:tab w:val="left" w:pos="1588"/>
          <w:tab w:val="left" w:pos="1985"/>
        </w:tabs>
        <w:jc w:val="both"/>
      </w:pPr>
      <w:r w:rsidRPr="00933259">
        <w:t>Furthermore two editorial improvements to Article 5 are identified:</w:t>
      </w:r>
    </w:p>
    <w:p w:rsidR="00933259" w:rsidRPr="00933259" w:rsidRDefault="00933259" w:rsidP="00933259">
      <w:pPr>
        <w:numPr>
          <w:ilvl w:val="1"/>
          <w:numId w:val="25"/>
        </w:numPr>
        <w:tabs>
          <w:tab w:val="clear" w:pos="1134"/>
          <w:tab w:val="clear" w:pos="1871"/>
          <w:tab w:val="clear" w:pos="2268"/>
          <w:tab w:val="left" w:pos="794"/>
          <w:tab w:val="left" w:pos="1588"/>
          <w:tab w:val="left" w:pos="1985"/>
        </w:tabs>
        <w:overflowPunct/>
        <w:autoSpaceDE/>
        <w:autoSpaceDN/>
        <w:adjustRightInd/>
        <w:spacing w:before="0" w:after="200" w:line="276" w:lineRule="auto"/>
        <w:ind w:left="0" w:firstLine="0"/>
        <w:contextualSpacing/>
        <w:jc w:val="both"/>
        <w:textAlignment w:val="auto"/>
      </w:pPr>
      <w:r w:rsidRPr="00933259">
        <w:t>Delete No. 5.199 in band 235-267 MHz from the table of allocations in Article 5;</w:t>
      </w:r>
    </w:p>
    <w:p w:rsidR="00933259" w:rsidRPr="00933259" w:rsidRDefault="00933259" w:rsidP="00933259">
      <w:pPr>
        <w:numPr>
          <w:ilvl w:val="1"/>
          <w:numId w:val="25"/>
        </w:numPr>
        <w:tabs>
          <w:tab w:val="clear" w:pos="1134"/>
          <w:tab w:val="clear" w:pos="1871"/>
          <w:tab w:val="clear" w:pos="2268"/>
          <w:tab w:val="left" w:pos="794"/>
          <w:tab w:val="left" w:pos="1588"/>
          <w:tab w:val="left" w:pos="1985"/>
        </w:tabs>
        <w:overflowPunct/>
        <w:autoSpaceDE/>
        <w:autoSpaceDN/>
        <w:adjustRightInd/>
        <w:spacing w:before="0" w:after="200" w:line="276" w:lineRule="auto"/>
        <w:ind w:left="0" w:firstLine="0"/>
        <w:contextualSpacing/>
        <w:jc w:val="both"/>
        <w:textAlignment w:val="auto"/>
      </w:pPr>
      <w:r w:rsidRPr="00933259">
        <w:t>Merge the entries 200-202 GHz and 202-209 GHz.</w:t>
      </w:r>
    </w:p>
    <w:p w:rsidR="00933259" w:rsidRPr="00933259" w:rsidRDefault="00933259" w:rsidP="00933259">
      <w:pPr>
        <w:tabs>
          <w:tab w:val="clear" w:pos="1134"/>
          <w:tab w:val="clear" w:pos="1871"/>
          <w:tab w:val="clear" w:pos="2268"/>
          <w:tab w:val="left" w:pos="794"/>
          <w:tab w:val="left" w:pos="1191"/>
          <w:tab w:val="left" w:pos="1588"/>
          <w:tab w:val="left" w:pos="1985"/>
        </w:tabs>
        <w:rPr>
          <w:b/>
        </w:rPr>
      </w:pPr>
    </w:p>
    <w:p w:rsidR="00933259" w:rsidRPr="00933259" w:rsidRDefault="00933259" w:rsidP="00933259">
      <w:pPr>
        <w:tabs>
          <w:tab w:val="clear" w:pos="1871"/>
          <w:tab w:val="clear" w:pos="2268"/>
          <w:tab w:val="left" w:pos="1588"/>
          <w:tab w:val="left" w:pos="1985"/>
        </w:tabs>
      </w:pPr>
    </w:p>
    <w:p w:rsidR="00933259" w:rsidRPr="00933259" w:rsidRDefault="00933259" w:rsidP="00933259">
      <w:pPr>
        <w:tabs>
          <w:tab w:val="clear" w:pos="1134"/>
          <w:tab w:val="clear" w:pos="1871"/>
          <w:tab w:val="clear" w:pos="2268"/>
          <w:tab w:val="left" w:pos="794"/>
          <w:tab w:val="left" w:pos="1191"/>
          <w:tab w:val="left" w:pos="1588"/>
          <w:tab w:val="left" w:pos="1985"/>
        </w:tabs>
        <w:rPr>
          <w:b/>
          <w:sz w:val="28"/>
          <w:szCs w:val="28"/>
        </w:rPr>
      </w:pPr>
      <w:r w:rsidRPr="00933259">
        <w:rPr>
          <w:b/>
          <w:sz w:val="28"/>
          <w:szCs w:val="28"/>
        </w:rPr>
        <w:t>Proposal</w:t>
      </w:r>
    </w:p>
    <w:p w:rsidR="00933259" w:rsidRPr="00933259" w:rsidRDefault="00933259" w:rsidP="00933259">
      <w:pPr>
        <w:tabs>
          <w:tab w:val="clear" w:pos="1134"/>
          <w:tab w:val="clear" w:pos="1871"/>
          <w:tab w:val="clear" w:pos="2268"/>
          <w:tab w:val="left" w:pos="794"/>
          <w:tab w:val="left" w:pos="1191"/>
          <w:tab w:val="left" w:pos="1588"/>
          <w:tab w:val="left" w:pos="1985"/>
        </w:tabs>
        <w:rPr>
          <w:b/>
          <w:sz w:val="28"/>
          <w:szCs w:val="28"/>
        </w:rPr>
      </w:pPr>
      <w:r w:rsidRPr="00933259">
        <w:rPr>
          <w:b/>
          <w:sz w:val="28"/>
          <w:szCs w:val="28"/>
        </w:rPr>
        <w:t>Issue A</w:t>
      </w:r>
    </w:p>
    <w:p w:rsidR="00933259" w:rsidRPr="00933259" w:rsidRDefault="00933259" w:rsidP="00933259">
      <w:pPr>
        <w:keepNext/>
        <w:tabs>
          <w:tab w:val="clear" w:pos="1134"/>
          <w:tab w:val="clear" w:pos="1871"/>
          <w:tab w:val="clear" w:pos="2268"/>
          <w:tab w:val="left" w:pos="1276"/>
          <w:tab w:val="left" w:pos="1588"/>
          <w:tab w:val="left" w:pos="1985"/>
        </w:tabs>
        <w:spacing w:before="240"/>
        <w:jc w:val="both"/>
        <w:rPr>
          <w:b/>
          <w:szCs w:val="24"/>
        </w:rPr>
      </w:pPr>
      <w:r w:rsidRPr="00933259">
        <w:rPr>
          <w:b/>
        </w:rPr>
        <w:t>MOD</w:t>
      </w:r>
      <w:r w:rsidRPr="00933259">
        <w:tab/>
        <w:t>EUR/5A31/1</w:t>
      </w:r>
    </w:p>
    <w:p w:rsidR="00933259" w:rsidRPr="00933259" w:rsidRDefault="00933259" w:rsidP="00933259">
      <w:pPr>
        <w:tabs>
          <w:tab w:val="clear" w:pos="1134"/>
          <w:tab w:val="left" w:pos="284"/>
          <w:tab w:val="left" w:pos="1276"/>
          <w:tab w:val="left" w:pos="1418"/>
        </w:tabs>
        <w:spacing w:before="160"/>
        <w:jc w:val="both"/>
        <w:rPr>
          <w:color w:val="000000"/>
          <w:sz w:val="16"/>
          <w:lang w:val="en-US"/>
        </w:rPr>
      </w:pPr>
      <w:r w:rsidRPr="00933259">
        <w:rPr>
          <w:b/>
          <w:color w:val="000000"/>
          <w:szCs w:val="24"/>
        </w:rPr>
        <w:t>5.388</w:t>
      </w:r>
      <w:r w:rsidRPr="00933259">
        <w:rPr>
          <w:b/>
          <w:color w:val="000000"/>
          <w:szCs w:val="24"/>
        </w:rPr>
        <w:tab/>
      </w:r>
      <w:r w:rsidRPr="00933259">
        <w:rPr>
          <w:color w:val="000000"/>
          <w:szCs w:val="24"/>
        </w:rPr>
        <w:t>The bands 1 885-2 025 MHz and 2 110-2 200 MHz are intended for use, on a worldwide basis, by administrations wishing to implement International Mobile Telecommunications</w:t>
      </w:r>
      <w:del w:id="9" w:author="CEPT" w:date="2011-11-14T12:25:00Z">
        <w:r w:rsidRPr="00933259" w:rsidDel="000764CD">
          <w:rPr>
            <w:color w:val="000000"/>
            <w:szCs w:val="24"/>
          </w:rPr>
          <w:delText>-2000</w:delText>
        </w:r>
      </w:del>
      <w:r w:rsidRPr="00933259">
        <w:rPr>
          <w:color w:val="000000"/>
          <w:szCs w:val="24"/>
        </w:rPr>
        <w:t xml:space="preserve"> (IMT</w:t>
      </w:r>
      <w:del w:id="10" w:author="CEPT" w:date="2011-11-14T12:26:00Z">
        <w:r w:rsidRPr="00933259" w:rsidDel="000764CD">
          <w:rPr>
            <w:color w:val="000000"/>
            <w:szCs w:val="24"/>
          </w:rPr>
          <w:delText>-2000</w:delText>
        </w:r>
      </w:del>
      <w:r w:rsidRPr="00933259">
        <w:rPr>
          <w:color w:val="000000"/>
          <w:szCs w:val="24"/>
        </w:rPr>
        <w:t>). Such use does</w:t>
      </w:r>
      <w:proofErr w:type="gramStart"/>
      <w:r w:rsidRPr="00933259">
        <w:rPr>
          <w:color w:val="000000"/>
          <w:szCs w:val="24"/>
        </w:rPr>
        <w:t>  not</w:t>
      </w:r>
      <w:proofErr w:type="gramEnd"/>
      <w:r w:rsidRPr="00933259">
        <w:rPr>
          <w:color w:val="000000"/>
          <w:szCs w:val="24"/>
        </w:rPr>
        <w:t xml:space="preserve"> preclude the use of these bands by other services to which they are allocated. The bands should be made</w:t>
      </w:r>
      <w:proofErr w:type="gramStart"/>
      <w:r w:rsidRPr="00933259">
        <w:rPr>
          <w:color w:val="000000"/>
          <w:szCs w:val="24"/>
        </w:rPr>
        <w:t>  </w:t>
      </w:r>
      <w:r w:rsidRPr="00933259">
        <w:rPr>
          <w:color w:val="000000"/>
          <w:spacing w:val="-5"/>
          <w:szCs w:val="24"/>
        </w:rPr>
        <w:t>available</w:t>
      </w:r>
      <w:proofErr w:type="gramEnd"/>
      <w:r w:rsidRPr="00933259">
        <w:rPr>
          <w:color w:val="000000"/>
          <w:szCs w:val="24"/>
        </w:rPr>
        <w:t xml:space="preserve"> for </w:t>
      </w:r>
      <w:r w:rsidRPr="00933259">
        <w:rPr>
          <w:color w:val="000000"/>
          <w:spacing w:val="-5"/>
          <w:szCs w:val="24"/>
        </w:rPr>
        <w:t>IMT</w:t>
      </w:r>
      <w:del w:id="11" w:author="CEPT" w:date="2011-11-14T12:26:00Z">
        <w:r w:rsidRPr="00933259" w:rsidDel="000764CD">
          <w:rPr>
            <w:color w:val="000000"/>
            <w:spacing w:val="-5"/>
            <w:szCs w:val="24"/>
          </w:rPr>
          <w:noBreakHyphen/>
          <w:delText>2000</w:delText>
        </w:r>
      </w:del>
      <w:r w:rsidRPr="00933259">
        <w:rPr>
          <w:color w:val="000000"/>
          <w:spacing w:val="-5"/>
          <w:szCs w:val="24"/>
        </w:rPr>
        <w:t xml:space="preserve"> </w:t>
      </w:r>
      <w:r w:rsidRPr="00933259">
        <w:rPr>
          <w:color w:val="000000"/>
          <w:szCs w:val="24"/>
        </w:rPr>
        <w:t xml:space="preserve">in </w:t>
      </w:r>
      <w:r w:rsidRPr="00933259">
        <w:rPr>
          <w:color w:val="000000"/>
          <w:spacing w:val="-5"/>
          <w:szCs w:val="24"/>
        </w:rPr>
        <w:t>accordance</w:t>
      </w:r>
      <w:r w:rsidRPr="00933259">
        <w:rPr>
          <w:color w:val="000000"/>
          <w:szCs w:val="24"/>
        </w:rPr>
        <w:t xml:space="preserve"> with Resolution </w:t>
      </w:r>
      <w:r w:rsidRPr="00933259">
        <w:rPr>
          <w:b/>
          <w:bCs/>
          <w:color w:val="000000"/>
          <w:szCs w:val="24"/>
        </w:rPr>
        <w:t>212 (Rev.WRC</w:t>
      </w:r>
      <w:r w:rsidRPr="00933259">
        <w:rPr>
          <w:b/>
          <w:bCs/>
          <w:color w:val="000000"/>
          <w:szCs w:val="24"/>
        </w:rPr>
        <w:noBreakHyphen/>
      </w:r>
      <w:del w:id="12" w:author="CEPT" w:date="2011-11-14T12:26:00Z">
        <w:r w:rsidRPr="00933259" w:rsidDel="000764CD">
          <w:rPr>
            <w:b/>
            <w:bCs/>
            <w:color w:val="000000"/>
            <w:szCs w:val="24"/>
          </w:rPr>
          <w:delText>97</w:delText>
        </w:r>
      </w:del>
      <w:ins w:id="13" w:author="CEPT" w:date="2011-11-14T12:26:00Z">
        <w:r w:rsidRPr="00933259">
          <w:rPr>
            <w:b/>
            <w:bCs/>
            <w:color w:val="000000"/>
            <w:szCs w:val="24"/>
          </w:rPr>
          <w:t>07</w:t>
        </w:r>
      </w:ins>
      <w:r w:rsidRPr="00933259">
        <w:rPr>
          <w:b/>
          <w:bCs/>
          <w:color w:val="000000"/>
          <w:szCs w:val="24"/>
        </w:rPr>
        <w:t>)</w:t>
      </w:r>
      <w:del w:id="14" w:author="CEPT" w:date="2011-11-14T12:26:00Z">
        <w:r w:rsidRPr="00933259" w:rsidDel="000764CD">
          <w:rPr>
            <w:b/>
            <w:bCs/>
            <w:color w:val="000000"/>
            <w:position w:val="6"/>
            <w:szCs w:val="24"/>
          </w:rPr>
          <w:footnoteReference w:customMarkFollows="1" w:id="1"/>
          <w:delText>*</w:delText>
        </w:r>
      </w:del>
      <w:r w:rsidRPr="00933259">
        <w:rPr>
          <w:color w:val="000000"/>
          <w:szCs w:val="24"/>
        </w:rPr>
        <w:t xml:space="preserve">. (See also Resolution </w:t>
      </w:r>
      <w:r w:rsidRPr="00933259">
        <w:rPr>
          <w:b/>
          <w:bCs/>
          <w:color w:val="000000"/>
          <w:szCs w:val="24"/>
          <w:lang w:val="en-US"/>
        </w:rPr>
        <w:t>223</w:t>
      </w:r>
      <w:r w:rsidRPr="00933259">
        <w:rPr>
          <w:b/>
          <w:bCs/>
          <w:color w:val="000000"/>
          <w:szCs w:val="24"/>
        </w:rPr>
        <w:t xml:space="preserve"> (</w:t>
      </w:r>
      <w:ins w:id="17" w:author="CEPT" w:date="2011-11-14T12:27:00Z">
        <w:r w:rsidRPr="00933259">
          <w:rPr>
            <w:b/>
            <w:bCs/>
            <w:color w:val="000000"/>
            <w:szCs w:val="24"/>
          </w:rPr>
          <w:t>Rev.</w:t>
        </w:r>
      </w:ins>
      <w:r w:rsidRPr="00933259">
        <w:rPr>
          <w:b/>
          <w:bCs/>
          <w:color w:val="000000"/>
          <w:szCs w:val="24"/>
        </w:rPr>
        <w:t>WRC</w:t>
      </w:r>
      <w:r w:rsidRPr="00933259">
        <w:rPr>
          <w:b/>
          <w:bCs/>
          <w:color w:val="000000"/>
          <w:szCs w:val="24"/>
        </w:rPr>
        <w:noBreakHyphen/>
      </w:r>
      <w:del w:id="18" w:author="CEPT" w:date="2011-11-14T12:27:00Z">
        <w:r w:rsidRPr="00933259" w:rsidDel="000764CD">
          <w:rPr>
            <w:b/>
            <w:bCs/>
            <w:color w:val="000000"/>
            <w:szCs w:val="24"/>
          </w:rPr>
          <w:delText>2000</w:delText>
        </w:r>
      </w:del>
      <w:ins w:id="19" w:author="CEPT" w:date="2011-11-14T12:27:00Z">
        <w:r w:rsidRPr="00933259">
          <w:rPr>
            <w:b/>
            <w:bCs/>
            <w:color w:val="000000"/>
            <w:szCs w:val="24"/>
          </w:rPr>
          <w:t>07</w:t>
        </w:r>
      </w:ins>
      <w:r w:rsidRPr="00933259">
        <w:rPr>
          <w:b/>
          <w:bCs/>
          <w:color w:val="000000"/>
          <w:szCs w:val="24"/>
        </w:rPr>
        <w:t>)</w:t>
      </w:r>
      <w:del w:id="20" w:author="CEPT" w:date="2011-11-14T12:27:00Z">
        <w:r w:rsidRPr="00933259" w:rsidDel="000764CD">
          <w:rPr>
            <w:b/>
            <w:bCs/>
            <w:color w:val="000000"/>
            <w:position w:val="6"/>
            <w:szCs w:val="24"/>
          </w:rPr>
          <w:delText>*</w:delText>
        </w:r>
        <w:r w:rsidRPr="00933259" w:rsidDel="000764CD">
          <w:rPr>
            <w:color w:val="000000"/>
            <w:szCs w:val="24"/>
          </w:rPr>
          <w:delText>.</w:delText>
        </w:r>
      </w:del>
      <w:r w:rsidRPr="00933259">
        <w:rPr>
          <w:color w:val="000000"/>
          <w:szCs w:val="24"/>
        </w:rPr>
        <w:t>)</w:t>
      </w:r>
      <w:r w:rsidRPr="00933259">
        <w:rPr>
          <w:color w:val="000000"/>
          <w:sz w:val="16"/>
          <w:szCs w:val="16"/>
        </w:rPr>
        <w:t>     </w:t>
      </w:r>
      <w:r w:rsidRPr="00933259">
        <w:rPr>
          <w:color w:val="000000"/>
          <w:sz w:val="20"/>
          <w:lang w:val="en-US"/>
        </w:rPr>
        <w:t>(WRC</w:t>
      </w:r>
      <w:r w:rsidRPr="00933259">
        <w:rPr>
          <w:color w:val="000000"/>
          <w:sz w:val="20"/>
          <w:lang w:val="en-US"/>
        </w:rPr>
        <w:noBreakHyphen/>
        <w:t>20</w:t>
      </w:r>
      <w:del w:id="21" w:author="CEPT" w:date="2011-11-14T12:27:00Z">
        <w:r w:rsidRPr="00933259" w:rsidDel="004346E8">
          <w:rPr>
            <w:color w:val="000000"/>
            <w:sz w:val="20"/>
            <w:lang w:val="en-US"/>
          </w:rPr>
          <w:delText>00</w:delText>
        </w:r>
      </w:del>
      <w:ins w:id="22" w:author="CEPT" w:date="2011-11-14T12:27:00Z">
        <w:r w:rsidRPr="00933259">
          <w:rPr>
            <w:color w:val="000000"/>
            <w:sz w:val="20"/>
            <w:lang w:val="en-US"/>
          </w:rPr>
          <w:t>12</w:t>
        </w:r>
      </w:ins>
      <w:r w:rsidRPr="00933259">
        <w:rPr>
          <w:color w:val="000000"/>
          <w:sz w:val="20"/>
          <w:lang w:val="en-US"/>
        </w:rPr>
        <w:t>)</w:t>
      </w:r>
    </w:p>
    <w:p w:rsidR="00933259" w:rsidRPr="00933259" w:rsidRDefault="00933259" w:rsidP="00933259">
      <w:pPr>
        <w:tabs>
          <w:tab w:val="clear" w:pos="1871"/>
          <w:tab w:val="clear" w:pos="2268"/>
          <w:tab w:val="left" w:pos="1588"/>
          <w:tab w:val="left" w:pos="1985"/>
        </w:tabs>
        <w:jc w:val="both"/>
        <w:rPr>
          <w:b/>
        </w:rPr>
      </w:pPr>
    </w:p>
    <w:p w:rsidR="00933259" w:rsidRPr="00933259" w:rsidRDefault="00933259" w:rsidP="00933259">
      <w:pPr>
        <w:tabs>
          <w:tab w:val="clear" w:pos="1871"/>
          <w:tab w:val="clear" w:pos="2268"/>
          <w:tab w:val="left" w:pos="1588"/>
          <w:tab w:val="left" w:pos="1985"/>
        </w:tabs>
        <w:jc w:val="both"/>
      </w:pPr>
      <w:r w:rsidRPr="00933259">
        <w:rPr>
          <w:b/>
        </w:rPr>
        <w:t>Reasons:</w:t>
      </w:r>
      <w:r w:rsidRPr="00933259">
        <w:t xml:space="preserve"> </w:t>
      </w:r>
      <w:r w:rsidRPr="00933259">
        <w:tab/>
        <w:t>No.</w:t>
      </w:r>
      <w:r w:rsidRPr="00933259">
        <w:rPr>
          <w:szCs w:val="22"/>
        </w:rPr>
        <w:t>5.388 refers to Resolution 212 (Rev.WRC-07), which was revised at WRC-07 and addresses IMT. Therefore, to be consistent with that WRC-07 decision, the reference to IMT-2000 has to be replaced by IMT in No. 5.388. Also the references to WRC Resolution 212 (Rev.WRC-07) and WRC Resolution 223 (Rev.WRC-07) need to be updated.</w:t>
      </w:r>
    </w:p>
    <w:p w:rsidR="00933259" w:rsidRPr="00933259" w:rsidRDefault="00933259" w:rsidP="00933259">
      <w:pPr>
        <w:keepNext/>
        <w:tabs>
          <w:tab w:val="clear" w:pos="1871"/>
          <w:tab w:val="clear" w:pos="2268"/>
          <w:tab w:val="left" w:pos="1191"/>
          <w:tab w:val="left" w:pos="1588"/>
          <w:tab w:val="left" w:pos="1985"/>
        </w:tabs>
        <w:spacing w:before="240"/>
        <w:jc w:val="both"/>
        <w:rPr>
          <w:b/>
        </w:rPr>
      </w:pPr>
    </w:p>
    <w:p w:rsidR="00933259" w:rsidRPr="00933259" w:rsidRDefault="00933259" w:rsidP="00933259">
      <w:pPr>
        <w:keepNext/>
        <w:tabs>
          <w:tab w:val="clear" w:pos="1134"/>
          <w:tab w:val="clear" w:pos="1871"/>
          <w:tab w:val="clear" w:pos="2268"/>
          <w:tab w:val="left" w:pos="0"/>
          <w:tab w:val="left" w:pos="1276"/>
          <w:tab w:val="left" w:pos="1588"/>
          <w:tab w:val="left" w:pos="1985"/>
        </w:tabs>
        <w:spacing w:before="240"/>
        <w:jc w:val="both"/>
        <w:rPr>
          <w:b/>
          <w:szCs w:val="24"/>
        </w:rPr>
      </w:pPr>
      <w:r w:rsidRPr="00933259">
        <w:rPr>
          <w:b/>
        </w:rPr>
        <w:t>MOD</w:t>
      </w:r>
      <w:r w:rsidRPr="00933259">
        <w:tab/>
        <w:t>EUR/5A31/2</w:t>
      </w:r>
    </w:p>
    <w:p w:rsidR="00933259" w:rsidRPr="00933259" w:rsidRDefault="00933259" w:rsidP="00933259">
      <w:pPr>
        <w:tabs>
          <w:tab w:val="clear" w:pos="1134"/>
          <w:tab w:val="left" w:pos="284"/>
          <w:tab w:val="left" w:pos="1276"/>
        </w:tabs>
        <w:spacing w:before="160"/>
        <w:jc w:val="both"/>
        <w:rPr>
          <w:color w:val="000000"/>
          <w:sz w:val="20"/>
        </w:rPr>
      </w:pPr>
      <w:r w:rsidRPr="00933259">
        <w:rPr>
          <w:b/>
          <w:color w:val="000000"/>
          <w:szCs w:val="24"/>
        </w:rPr>
        <w:t>5.388A</w:t>
      </w:r>
      <w:r w:rsidRPr="00933259">
        <w:rPr>
          <w:color w:val="000000"/>
          <w:szCs w:val="24"/>
        </w:rPr>
        <w:tab/>
        <w:t>In Regions 1 and 3, the bands 1 885-1 980 MHz, 2 010-2 025 MHz and 2 110-2 170 MHz and, in Region 2, the bands 1 885-1 980 MHz and 2 110-2 160 MHz may be used by high altitude platform stations as base stations to provide International Mobile Telecommunications</w:t>
      </w:r>
      <w:del w:id="23" w:author="CEPT" w:date="2011-11-14T12:32:00Z">
        <w:r w:rsidRPr="00933259" w:rsidDel="004346E8">
          <w:rPr>
            <w:color w:val="000000"/>
            <w:szCs w:val="24"/>
          </w:rPr>
          <w:noBreakHyphen/>
          <w:delText>2000</w:delText>
        </w:r>
      </w:del>
      <w:r w:rsidRPr="00933259">
        <w:rPr>
          <w:color w:val="000000"/>
          <w:szCs w:val="24"/>
        </w:rPr>
        <w:t xml:space="preserve"> (IMT</w:t>
      </w:r>
      <w:del w:id="24" w:author="CEPT" w:date="2011-11-14T12:32:00Z">
        <w:r w:rsidRPr="00933259" w:rsidDel="004346E8">
          <w:rPr>
            <w:color w:val="000000"/>
            <w:szCs w:val="24"/>
          </w:rPr>
          <w:noBreakHyphen/>
          <w:delText>2000</w:delText>
        </w:r>
      </w:del>
      <w:r w:rsidRPr="00933259">
        <w:rPr>
          <w:color w:val="000000"/>
          <w:szCs w:val="24"/>
        </w:rPr>
        <w:t>), in accordance with Resolution </w:t>
      </w:r>
      <w:r w:rsidRPr="00933259">
        <w:rPr>
          <w:b/>
          <w:bCs/>
          <w:color w:val="000000"/>
          <w:szCs w:val="24"/>
        </w:rPr>
        <w:t>221 (Rev.WRC</w:t>
      </w:r>
      <w:r w:rsidRPr="00933259">
        <w:rPr>
          <w:b/>
          <w:bCs/>
          <w:color w:val="000000"/>
          <w:szCs w:val="24"/>
        </w:rPr>
        <w:noBreakHyphen/>
      </w:r>
      <w:del w:id="25" w:author="CEPT" w:date="2011-11-14T12:33:00Z">
        <w:r w:rsidRPr="00933259" w:rsidDel="004346E8">
          <w:rPr>
            <w:b/>
            <w:bCs/>
            <w:color w:val="000000"/>
            <w:szCs w:val="24"/>
          </w:rPr>
          <w:delText>03</w:delText>
        </w:r>
      </w:del>
      <w:ins w:id="26" w:author="CEPT" w:date="2011-11-14T12:33:00Z">
        <w:r w:rsidRPr="00933259">
          <w:rPr>
            <w:b/>
            <w:bCs/>
            <w:color w:val="000000"/>
            <w:szCs w:val="24"/>
          </w:rPr>
          <w:t>07</w:t>
        </w:r>
      </w:ins>
      <w:r w:rsidRPr="00933259">
        <w:rPr>
          <w:b/>
          <w:bCs/>
          <w:color w:val="000000"/>
          <w:szCs w:val="24"/>
        </w:rPr>
        <w:t>)</w:t>
      </w:r>
      <w:del w:id="27" w:author="CEPT" w:date="2011-11-14T12:32:00Z">
        <w:r w:rsidRPr="00933259" w:rsidDel="004346E8">
          <w:rPr>
            <w:b/>
            <w:bCs/>
            <w:color w:val="000000"/>
            <w:position w:val="6"/>
            <w:szCs w:val="24"/>
          </w:rPr>
          <w:delText>*</w:delText>
        </w:r>
      </w:del>
      <w:r w:rsidRPr="00933259">
        <w:rPr>
          <w:color w:val="000000"/>
          <w:szCs w:val="24"/>
        </w:rPr>
        <w:t>. Their use by IMT</w:t>
      </w:r>
      <w:del w:id="28" w:author="CEPT" w:date="2011-11-14T12:33:00Z">
        <w:r w:rsidRPr="00933259" w:rsidDel="004346E8">
          <w:rPr>
            <w:color w:val="000000"/>
            <w:szCs w:val="24"/>
          </w:rPr>
          <w:noBreakHyphen/>
          <w:delText>2000</w:delText>
        </w:r>
      </w:del>
      <w:r w:rsidRPr="00933259">
        <w:rPr>
          <w:color w:val="000000"/>
          <w:szCs w:val="24"/>
        </w:rPr>
        <w:t xml:space="preserve"> applications using high altitude platform stations as base stations does not preclude the use of these bands by any station in the services to which they are allocated and does not establish priority in the Radio Regulations.</w:t>
      </w:r>
      <w:r w:rsidRPr="00933259">
        <w:rPr>
          <w:color w:val="000000"/>
          <w:sz w:val="16"/>
        </w:rPr>
        <w:t>     </w:t>
      </w:r>
      <w:r w:rsidRPr="00933259">
        <w:rPr>
          <w:color w:val="000000"/>
          <w:sz w:val="20"/>
          <w:lang w:val="en-US"/>
        </w:rPr>
        <w:t>(WRC-</w:t>
      </w:r>
      <w:del w:id="29" w:author="CEPT" w:date="2011-11-14T12:33:00Z">
        <w:r w:rsidRPr="00933259" w:rsidDel="004346E8">
          <w:rPr>
            <w:color w:val="000000"/>
            <w:sz w:val="20"/>
            <w:lang w:val="en-US"/>
          </w:rPr>
          <w:delText>03</w:delText>
        </w:r>
      </w:del>
      <w:ins w:id="30" w:author="CEPT" w:date="2011-11-14T12:33:00Z">
        <w:r w:rsidRPr="00933259">
          <w:rPr>
            <w:color w:val="000000"/>
            <w:sz w:val="20"/>
            <w:lang w:val="en-US"/>
          </w:rPr>
          <w:t>12</w:t>
        </w:r>
      </w:ins>
      <w:r w:rsidRPr="00933259">
        <w:rPr>
          <w:color w:val="000000"/>
          <w:sz w:val="20"/>
          <w:lang w:val="en-US"/>
        </w:rPr>
        <w:t>)</w:t>
      </w:r>
    </w:p>
    <w:p w:rsidR="00933259" w:rsidRPr="00933259" w:rsidRDefault="00933259" w:rsidP="00933259">
      <w:pPr>
        <w:tabs>
          <w:tab w:val="clear" w:pos="1134"/>
          <w:tab w:val="clear" w:pos="1871"/>
          <w:tab w:val="clear" w:pos="2268"/>
          <w:tab w:val="left" w:pos="0"/>
          <w:tab w:val="left" w:pos="1276"/>
          <w:tab w:val="left" w:pos="1588"/>
          <w:tab w:val="left" w:pos="1985"/>
        </w:tabs>
        <w:jc w:val="both"/>
        <w:rPr>
          <w:b/>
          <w:bCs/>
          <w:szCs w:val="24"/>
        </w:rPr>
      </w:pPr>
    </w:p>
    <w:p w:rsidR="00933259" w:rsidRPr="00933259" w:rsidRDefault="00933259" w:rsidP="00933259">
      <w:pPr>
        <w:tabs>
          <w:tab w:val="clear" w:pos="1871"/>
          <w:tab w:val="clear" w:pos="2268"/>
          <w:tab w:val="left" w:pos="1588"/>
          <w:tab w:val="left" w:pos="1985"/>
        </w:tabs>
        <w:jc w:val="both"/>
        <w:rPr>
          <w:szCs w:val="22"/>
        </w:rPr>
      </w:pPr>
      <w:r w:rsidRPr="00933259">
        <w:rPr>
          <w:b/>
        </w:rPr>
        <w:t xml:space="preserve">Reasons: </w:t>
      </w:r>
      <w:r w:rsidRPr="00933259">
        <w:rPr>
          <w:b/>
        </w:rPr>
        <w:tab/>
      </w:r>
      <w:r w:rsidRPr="00933259">
        <w:rPr>
          <w:szCs w:val="22"/>
        </w:rPr>
        <w:t>No. 5.388A refers to Resolution 221 (Rev.WRC-07), which was revised at WRC-07 and addresses IMT. Therefore, to be consistent with that WRC-07 decision, the reference to IMT-2000 has to be replaced by IMT in No. 5.388A. Also the reference to WRC Resolution 221 (Rev.WRC-07) needs to be updated.</w:t>
      </w:r>
    </w:p>
    <w:p w:rsidR="00933259" w:rsidRPr="00933259" w:rsidRDefault="00933259" w:rsidP="00933259">
      <w:pPr>
        <w:keepNext/>
        <w:tabs>
          <w:tab w:val="clear" w:pos="1871"/>
          <w:tab w:val="clear" w:pos="2268"/>
          <w:tab w:val="left" w:pos="1191"/>
          <w:tab w:val="left" w:pos="1588"/>
          <w:tab w:val="left" w:pos="1985"/>
        </w:tabs>
        <w:spacing w:before="240"/>
        <w:jc w:val="both"/>
        <w:rPr>
          <w:b/>
        </w:rPr>
      </w:pPr>
    </w:p>
    <w:p w:rsidR="00933259" w:rsidRPr="00933259" w:rsidRDefault="00933259" w:rsidP="00933259">
      <w:pPr>
        <w:keepNext/>
        <w:tabs>
          <w:tab w:val="clear" w:pos="1134"/>
          <w:tab w:val="clear" w:pos="1871"/>
          <w:tab w:val="clear" w:pos="2268"/>
          <w:tab w:val="left" w:pos="1276"/>
          <w:tab w:val="left" w:pos="1588"/>
          <w:tab w:val="left" w:pos="1985"/>
        </w:tabs>
        <w:spacing w:before="240"/>
        <w:jc w:val="both"/>
        <w:rPr>
          <w:b/>
          <w:szCs w:val="24"/>
        </w:rPr>
      </w:pPr>
      <w:r w:rsidRPr="00933259">
        <w:rPr>
          <w:b/>
        </w:rPr>
        <w:t>MOD</w:t>
      </w:r>
      <w:r w:rsidRPr="00933259">
        <w:tab/>
        <w:t>EUR/5A31/3</w:t>
      </w:r>
    </w:p>
    <w:p w:rsidR="00933259" w:rsidRPr="00933259" w:rsidRDefault="00933259" w:rsidP="00933259">
      <w:pPr>
        <w:tabs>
          <w:tab w:val="clear" w:pos="1134"/>
          <w:tab w:val="clear" w:pos="1871"/>
          <w:tab w:val="clear" w:pos="2268"/>
          <w:tab w:val="left" w:pos="284"/>
          <w:tab w:val="left" w:pos="1276"/>
          <w:tab w:val="left" w:pos="1588"/>
          <w:tab w:val="left" w:pos="1985"/>
        </w:tabs>
        <w:jc w:val="both"/>
        <w:rPr>
          <w:bCs/>
          <w:szCs w:val="24"/>
        </w:rPr>
      </w:pPr>
      <w:r w:rsidRPr="00933259">
        <w:rPr>
          <w:b/>
          <w:bCs/>
          <w:szCs w:val="24"/>
        </w:rPr>
        <w:t>5.388B</w:t>
      </w:r>
      <w:r w:rsidRPr="00933259">
        <w:rPr>
          <w:b/>
          <w:bCs/>
          <w:szCs w:val="24"/>
        </w:rPr>
        <w:tab/>
      </w:r>
      <w:r w:rsidRPr="00933259">
        <w:rPr>
          <w:bCs/>
          <w:szCs w:val="24"/>
        </w:rPr>
        <w:t>In Algeria, Saudi Arabia, Bahrain, Benin, Burkina Faso, Cameroon, Comoros, Côte d’Ivoire, China, Cuba, Djibouti, Egypt, United Arab Emirates, Eritrea, Ethiopia, Gabon, Ghana, India, Iran (Islamic Republic of), Israel, the Libyan Arab Jamahiriya, Jordan, Kenya, Kuwait, Mali, Morocco, Mauritania, Nigeria, Oman, Uganda, Qatar, the Syrian Arab Republic, Senegal, Singapore, Sudan, Tanzania, Chad, Togo, Tunisia, Yemen, Zambia and Zimbabwe, for the purpose of protecting fixed and mobile services, including IMT</w:t>
      </w:r>
      <w:del w:id="31" w:author=" " w:date="2009-01-08T10:17:00Z">
        <w:r w:rsidRPr="00933259">
          <w:rPr>
            <w:bCs/>
            <w:szCs w:val="24"/>
          </w:rPr>
          <w:noBreakHyphen/>
          <w:delText>2000</w:delText>
        </w:r>
      </w:del>
      <w:r w:rsidRPr="00933259">
        <w:rPr>
          <w:bCs/>
          <w:szCs w:val="24"/>
        </w:rPr>
        <w:t xml:space="preserve"> mobile stations, in their territories from co</w:t>
      </w:r>
      <w:r w:rsidRPr="00933259">
        <w:rPr>
          <w:bCs/>
          <w:szCs w:val="24"/>
        </w:rPr>
        <w:noBreakHyphen/>
        <w:t>channel interference, a high altitude platform station (HAPS) operating as an IMT</w:t>
      </w:r>
      <w:del w:id="32" w:author=" " w:date="2009-01-08T10:17:00Z">
        <w:r w:rsidRPr="00933259">
          <w:rPr>
            <w:bCs/>
            <w:szCs w:val="24"/>
          </w:rPr>
          <w:noBreakHyphen/>
          <w:delText>2000</w:delText>
        </w:r>
      </w:del>
      <w:r w:rsidRPr="00933259">
        <w:rPr>
          <w:bCs/>
          <w:szCs w:val="24"/>
        </w:rPr>
        <w:t xml:space="preserve"> base station in neighbouring countries, in the bands referred to in No. </w:t>
      </w:r>
      <w:r w:rsidRPr="00933259">
        <w:rPr>
          <w:b/>
          <w:bCs/>
          <w:szCs w:val="24"/>
        </w:rPr>
        <w:t>5.388A</w:t>
      </w:r>
      <w:r w:rsidRPr="00933259">
        <w:rPr>
          <w:bCs/>
          <w:szCs w:val="24"/>
        </w:rPr>
        <w:t xml:space="preserve">, shall not exceed a co-channel power flux-density of </w:t>
      </w:r>
      <w:r w:rsidRPr="00933259">
        <w:rPr>
          <w:bCs/>
          <w:szCs w:val="24"/>
        </w:rPr>
        <w:noBreakHyphen/>
        <w:t>127 dB(W/(m</w:t>
      </w:r>
      <w:r w:rsidRPr="00933259">
        <w:rPr>
          <w:bCs/>
          <w:szCs w:val="24"/>
          <w:vertAlign w:val="superscript"/>
        </w:rPr>
        <w:t>2</w:t>
      </w:r>
      <w:r w:rsidRPr="00933259">
        <w:rPr>
          <w:bCs/>
          <w:szCs w:val="24"/>
        </w:rPr>
        <w:t xml:space="preserve"> · MHz)) at the Earth’s surface outside a country’s borders unless explicit agreement of the affected administration is provided at the time of the notification of HAPS.     </w:t>
      </w:r>
      <w:r w:rsidRPr="00933259">
        <w:rPr>
          <w:color w:val="000000"/>
          <w:sz w:val="20"/>
          <w:lang w:val="en-US"/>
        </w:rPr>
        <w:t>(WRC-</w:t>
      </w:r>
      <w:del w:id="33" w:author="CEPT" w:date="2011-11-14T11:46:00Z">
        <w:r w:rsidRPr="00933259" w:rsidDel="00867FD7">
          <w:rPr>
            <w:color w:val="000000"/>
            <w:sz w:val="20"/>
            <w:lang w:val="en-US"/>
          </w:rPr>
          <w:delText>03</w:delText>
        </w:r>
      </w:del>
      <w:ins w:id="34" w:author="CEPT" w:date="2011-11-14T11:46:00Z">
        <w:r w:rsidRPr="00933259">
          <w:rPr>
            <w:color w:val="000000"/>
            <w:sz w:val="20"/>
            <w:lang w:val="en-US"/>
          </w:rPr>
          <w:t>12</w:t>
        </w:r>
      </w:ins>
      <w:r w:rsidRPr="00933259">
        <w:rPr>
          <w:color w:val="000000"/>
          <w:sz w:val="20"/>
          <w:lang w:val="en-US"/>
        </w:rPr>
        <w:t>)</w:t>
      </w:r>
    </w:p>
    <w:p w:rsidR="00933259" w:rsidRPr="00933259" w:rsidRDefault="00933259" w:rsidP="00933259">
      <w:pPr>
        <w:tabs>
          <w:tab w:val="clear" w:pos="1871"/>
          <w:tab w:val="clear" w:pos="2268"/>
          <w:tab w:val="left" w:pos="1588"/>
          <w:tab w:val="left" w:pos="1985"/>
        </w:tabs>
        <w:jc w:val="both"/>
        <w:rPr>
          <w:b/>
          <w:bCs/>
          <w:szCs w:val="24"/>
        </w:rPr>
      </w:pPr>
    </w:p>
    <w:p w:rsidR="00933259" w:rsidRPr="00933259" w:rsidRDefault="00933259" w:rsidP="00933259">
      <w:pPr>
        <w:tabs>
          <w:tab w:val="clear" w:pos="1871"/>
          <w:tab w:val="clear" w:pos="2268"/>
          <w:tab w:val="left" w:pos="1588"/>
          <w:tab w:val="left" w:pos="1985"/>
        </w:tabs>
        <w:jc w:val="both"/>
        <w:rPr>
          <w:szCs w:val="22"/>
        </w:rPr>
      </w:pPr>
      <w:r w:rsidRPr="00933259">
        <w:rPr>
          <w:b/>
          <w:bCs/>
          <w:szCs w:val="24"/>
        </w:rPr>
        <w:t>Reasons:</w:t>
      </w:r>
      <w:r w:rsidRPr="00933259">
        <w:rPr>
          <w:bCs/>
          <w:szCs w:val="24"/>
        </w:rPr>
        <w:t xml:space="preserve"> </w:t>
      </w:r>
      <w:r w:rsidRPr="00933259">
        <w:rPr>
          <w:bCs/>
          <w:szCs w:val="24"/>
        </w:rPr>
        <w:tab/>
      </w:r>
      <w:r w:rsidRPr="00933259">
        <w:rPr>
          <w:szCs w:val="22"/>
        </w:rPr>
        <w:t>No. 5.388B refers to No. 5.388A, which in turn refers to Resolution 223 (Rev.WRC-07), which was revised at WRC-07 and addresses IMT. Therefore, to be consistent with that WRC-07 decision, the reference to IMT-2000 has to be replaced by IMT in No. 5.388B.</w:t>
      </w:r>
    </w:p>
    <w:p w:rsidR="00933259" w:rsidRPr="00933259" w:rsidRDefault="00933259" w:rsidP="00933259">
      <w:pPr>
        <w:tabs>
          <w:tab w:val="clear" w:pos="1871"/>
          <w:tab w:val="clear" w:pos="2268"/>
          <w:tab w:val="left" w:pos="794"/>
          <w:tab w:val="left" w:pos="1191"/>
          <w:tab w:val="left" w:pos="1588"/>
          <w:tab w:val="left" w:pos="1985"/>
        </w:tabs>
        <w:jc w:val="both"/>
        <w:rPr>
          <w:bCs/>
          <w:szCs w:val="24"/>
        </w:rPr>
      </w:pPr>
    </w:p>
    <w:p w:rsidR="00933259" w:rsidRPr="00933259" w:rsidRDefault="00933259" w:rsidP="00933259">
      <w:pPr>
        <w:keepNext/>
        <w:tabs>
          <w:tab w:val="clear" w:pos="1871"/>
          <w:tab w:val="clear" w:pos="2268"/>
          <w:tab w:val="left" w:pos="1191"/>
          <w:tab w:val="left" w:pos="1588"/>
          <w:tab w:val="left" w:pos="1985"/>
        </w:tabs>
        <w:spacing w:before="240"/>
        <w:jc w:val="both"/>
        <w:rPr>
          <w:b/>
        </w:rPr>
      </w:pPr>
    </w:p>
    <w:p w:rsidR="00933259" w:rsidRPr="00933259" w:rsidRDefault="00933259" w:rsidP="00933259">
      <w:pPr>
        <w:keepNext/>
        <w:tabs>
          <w:tab w:val="clear" w:pos="1134"/>
          <w:tab w:val="clear" w:pos="1871"/>
          <w:tab w:val="clear" w:pos="2268"/>
          <w:tab w:val="left" w:pos="0"/>
          <w:tab w:val="left" w:pos="1276"/>
          <w:tab w:val="left" w:pos="1588"/>
          <w:tab w:val="left" w:pos="1985"/>
        </w:tabs>
        <w:spacing w:before="240"/>
        <w:jc w:val="both"/>
        <w:rPr>
          <w:b/>
          <w:szCs w:val="24"/>
        </w:rPr>
      </w:pPr>
      <w:r w:rsidRPr="00933259">
        <w:rPr>
          <w:b/>
        </w:rPr>
        <w:t>MOD</w:t>
      </w:r>
      <w:r w:rsidRPr="00933259">
        <w:tab/>
        <w:t>EUR/5A31/4</w:t>
      </w:r>
    </w:p>
    <w:p w:rsidR="00933259" w:rsidRPr="00933259" w:rsidRDefault="00933259" w:rsidP="00933259">
      <w:pPr>
        <w:tabs>
          <w:tab w:val="clear" w:pos="1134"/>
          <w:tab w:val="clear" w:pos="1871"/>
          <w:tab w:val="left" w:pos="0"/>
          <w:tab w:val="left" w:pos="1843"/>
        </w:tabs>
        <w:jc w:val="both"/>
        <w:rPr>
          <w:bCs/>
          <w:szCs w:val="24"/>
        </w:rPr>
        <w:pPrChange w:id="35" w:author="GG " w:date="2011-11-11T22:45:00Z">
          <w:pPr>
            <w:tabs>
              <w:tab w:val="left" w:pos="794"/>
              <w:tab w:val="left" w:pos="1191"/>
              <w:tab w:val="left" w:pos="1588"/>
              <w:tab w:val="left" w:pos="1985"/>
            </w:tabs>
            <w:jc w:val="both"/>
          </w:pPr>
        </w:pPrChange>
      </w:pPr>
      <w:r w:rsidRPr="00933259">
        <w:rPr>
          <w:b/>
          <w:bCs/>
          <w:szCs w:val="24"/>
        </w:rPr>
        <w:t>11.26A</w:t>
      </w:r>
      <w:r w:rsidRPr="00933259">
        <w:rPr>
          <w:b/>
          <w:bCs/>
          <w:szCs w:val="24"/>
        </w:rPr>
        <w:tab/>
      </w:r>
      <w:r w:rsidRPr="00933259">
        <w:rPr>
          <w:bCs/>
          <w:szCs w:val="24"/>
        </w:rPr>
        <w:t>Notices relating to assignments for high altitude platform stations operating as base stations to provide IMT</w:t>
      </w:r>
      <w:del w:id="36" w:author=" " w:date="2009-01-08T10:17:00Z">
        <w:r w:rsidRPr="00933259">
          <w:rPr>
            <w:bCs/>
            <w:szCs w:val="24"/>
          </w:rPr>
          <w:noBreakHyphen/>
          <w:delText xml:space="preserve">2000 </w:delText>
        </w:r>
      </w:del>
      <w:r w:rsidRPr="00933259">
        <w:rPr>
          <w:bCs/>
          <w:szCs w:val="24"/>
        </w:rPr>
        <w:t xml:space="preserve"> in the bands identified in </w:t>
      </w:r>
      <w:r w:rsidRPr="00933259">
        <w:rPr>
          <w:b/>
          <w:bCs/>
          <w:szCs w:val="24"/>
        </w:rPr>
        <w:t>5.388A</w:t>
      </w:r>
      <w:r w:rsidRPr="00933259">
        <w:rPr>
          <w:bCs/>
          <w:szCs w:val="24"/>
        </w:rPr>
        <w:t xml:space="preserve"> shall reach the Bureau not earlier than three years before the assignments are brought into use.     </w:t>
      </w:r>
      <w:r w:rsidRPr="00933259">
        <w:rPr>
          <w:color w:val="000000"/>
          <w:sz w:val="20"/>
          <w:lang w:val="en-US"/>
        </w:rPr>
        <w:t>(WRC-</w:t>
      </w:r>
      <w:del w:id="37" w:author="CEPT" w:date="2011-11-14T11:49:00Z">
        <w:r w:rsidRPr="00933259" w:rsidDel="00EF1451">
          <w:rPr>
            <w:color w:val="000000"/>
            <w:sz w:val="20"/>
            <w:lang w:val="en-US"/>
          </w:rPr>
          <w:delText>03</w:delText>
        </w:r>
      </w:del>
      <w:ins w:id="38" w:author="CEPT" w:date="2011-11-14T11:49:00Z">
        <w:r w:rsidRPr="00933259">
          <w:rPr>
            <w:color w:val="000000"/>
            <w:sz w:val="20"/>
            <w:lang w:val="en-US"/>
          </w:rPr>
          <w:t>12</w:t>
        </w:r>
      </w:ins>
      <w:r w:rsidRPr="00933259">
        <w:rPr>
          <w:color w:val="000000"/>
          <w:sz w:val="16"/>
          <w:lang w:val="en-US"/>
        </w:rPr>
        <w:t>)</w:t>
      </w:r>
    </w:p>
    <w:p w:rsidR="00933259" w:rsidRPr="00933259" w:rsidRDefault="00933259" w:rsidP="00933259">
      <w:pPr>
        <w:tabs>
          <w:tab w:val="clear" w:pos="1871"/>
          <w:tab w:val="clear" w:pos="2268"/>
          <w:tab w:val="left" w:pos="1588"/>
          <w:tab w:val="left" w:pos="1985"/>
        </w:tabs>
        <w:jc w:val="both"/>
        <w:rPr>
          <w:b/>
          <w:bCs/>
          <w:szCs w:val="24"/>
        </w:rPr>
      </w:pPr>
    </w:p>
    <w:p w:rsidR="00933259" w:rsidRPr="00933259" w:rsidRDefault="00933259" w:rsidP="00933259">
      <w:pPr>
        <w:tabs>
          <w:tab w:val="clear" w:pos="1871"/>
          <w:tab w:val="clear" w:pos="2268"/>
          <w:tab w:val="left" w:pos="1588"/>
          <w:tab w:val="left" w:pos="1985"/>
        </w:tabs>
        <w:jc w:val="both"/>
        <w:rPr>
          <w:szCs w:val="22"/>
        </w:rPr>
      </w:pPr>
      <w:r w:rsidRPr="00933259">
        <w:rPr>
          <w:b/>
          <w:bCs/>
          <w:szCs w:val="24"/>
        </w:rPr>
        <w:t>Reasons:</w:t>
      </w:r>
      <w:r w:rsidRPr="00933259">
        <w:rPr>
          <w:bCs/>
          <w:szCs w:val="24"/>
        </w:rPr>
        <w:t xml:space="preserve"> </w:t>
      </w:r>
      <w:r w:rsidRPr="00933259">
        <w:rPr>
          <w:bCs/>
          <w:szCs w:val="24"/>
        </w:rPr>
        <w:tab/>
      </w:r>
      <w:r w:rsidRPr="00933259">
        <w:rPr>
          <w:szCs w:val="22"/>
        </w:rPr>
        <w:t>No. 11.26A refers to No. 5.388A, which in turn refers to Resolution 223 (Rev.WRC-07), which was revised at WRC-07 and addresses IMT. Therefore, to be consistent with that WRC-07 decision, the reference to IMT-2000 has to be replaced by IMT in No. 11.26A.</w:t>
      </w:r>
    </w:p>
    <w:p w:rsidR="00933259" w:rsidRPr="00933259" w:rsidRDefault="00933259" w:rsidP="00933259">
      <w:pPr>
        <w:tabs>
          <w:tab w:val="clear" w:pos="1134"/>
          <w:tab w:val="clear" w:pos="1871"/>
          <w:tab w:val="clear" w:pos="2268"/>
        </w:tabs>
        <w:overflowPunct/>
        <w:autoSpaceDE/>
        <w:autoSpaceDN/>
        <w:adjustRightInd/>
        <w:spacing w:before="0"/>
        <w:textAlignment w:val="auto"/>
        <w:rPr>
          <w:szCs w:val="22"/>
        </w:rPr>
      </w:pPr>
    </w:p>
    <w:p w:rsidR="00933259" w:rsidRPr="00933259" w:rsidRDefault="00933259" w:rsidP="00933259">
      <w:pPr>
        <w:keepNext/>
        <w:keepLines/>
        <w:tabs>
          <w:tab w:val="left" w:pos="794"/>
          <w:tab w:val="left" w:pos="1191"/>
          <w:tab w:val="left" w:pos="1588"/>
          <w:tab w:val="left" w:pos="1985"/>
        </w:tabs>
        <w:spacing w:before="720"/>
        <w:jc w:val="center"/>
        <w:rPr>
          <w:sz w:val="28"/>
        </w:rPr>
      </w:pPr>
      <w:proofErr w:type="gramStart"/>
      <w:r w:rsidRPr="00933259">
        <w:rPr>
          <w:sz w:val="28"/>
        </w:rPr>
        <w:t xml:space="preserve">APPENDIX  </w:t>
      </w:r>
      <w:r w:rsidRPr="00933259">
        <w:rPr>
          <w:color w:val="000000"/>
          <w:sz w:val="28"/>
        </w:rPr>
        <w:t>5</w:t>
      </w:r>
      <w:proofErr w:type="gramEnd"/>
      <w:r w:rsidRPr="00933259">
        <w:rPr>
          <w:sz w:val="28"/>
        </w:rPr>
        <w:t xml:space="preserve">  (Rev.WRC</w:t>
      </w:r>
      <w:r w:rsidRPr="00933259">
        <w:rPr>
          <w:sz w:val="28"/>
        </w:rPr>
        <w:noBreakHyphen/>
        <w:t>07)</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240"/>
        <w:jc w:val="center"/>
        <w:rPr>
          <w:rFonts w:eastAsia="Batang"/>
          <w:color w:val="000000"/>
          <w:sz w:val="28"/>
        </w:rPr>
      </w:pPr>
      <w:r w:rsidRPr="00933259">
        <w:rPr>
          <w:rFonts w:eastAsia="Batang"/>
          <w:b/>
          <w:color w:val="000000"/>
          <w:sz w:val="28"/>
        </w:rPr>
        <w:t>Identification of administrations with which coordination is to be effected or agreement sought under the provisions of Article 9</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240" w:after="80"/>
        <w:jc w:val="center"/>
        <w:rPr>
          <w:color w:val="000000"/>
          <w:sz w:val="28"/>
          <w:lang w:val="en-US"/>
        </w:rPr>
      </w:pPr>
      <w:r w:rsidRPr="00933259">
        <w:rPr>
          <w:color w:val="000000"/>
          <w:sz w:val="28"/>
          <w:lang w:val="en-US"/>
        </w:rPr>
        <w:t>ANNEX 1</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160" w:after="80"/>
        <w:jc w:val="center"/>
        <w:rPr>
          <w:color w:val="000000"/>
          <w:szCs w:val="24"/>
          <w:lang w:val="en-US"/>
        </w:rPr>
      </w:pPr>
      <w:r w:rsidRPr="00933259">
        <w:rPr>
          <w:color w:val="000000"/>
          <w:szCs w:val="24"/>
          <w:lang w:val="en-US"/>
        </w:rPr>
        <w:t>TABLE 5-2</w:t>
      </w:r>
    </w:p>
    <w:p w:rsidR="00933259" w:rsidRPr="00933259" w:rsidRDefault="00933259" w:rsidP="00933259">
      <w:pPr>
        <w:keepNext/>
        <w:spacing w:before="0"/>
        <w:rPr>
          <w:b/>
          <w:bCs/>
          <w:lang w:val="en-US"/>
        </w:rPr>
      </w:pPr>
    </w:p>
    <w:p w:rsidR="00933259" w:rsidRPr="00933259" w:rsidRDefault="00933259" w:rsidP="00933259">
      <w:pPr>
        <w:keepNext/>
        <w:spacing w:before="0"/>
        <w:rPr>
          <w:b/>
          <w:bCs/>
          <w:lang w:val="en-US"/>
        </w:rPr>
      </w:pPr>
      <w:r w:rsidRPr="00933259">
        <w:rPr>
          <w:b/>
          <w:bCs/>
          <w:lang w:val="en-US"/>
        </w:rPr>
        <w:t>MOD</w:t>
      </w:r>
      <w:r w:rsidRPr="00933259">
        <w:rPr>
          <w:b/>
          <w:bCs/>
          <w:lang w:val="en-US"/>
        </w:rPr>
        <w:tab/>
      </w:r>
      <w:r w:rsidRPr="00933259">
        <w:rPr>
          <w:bCs/>
          <w:lang w:val="en-US"/>
        </w:rPr>
        <w:t>EUR/5A31/5</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both"/>
        <w:rPr>
          <w:bCs/>
          <w:szCs w:val="24"/>
        </w:rPr>
      </w:pPr>
      <w:r w:rsidRPr="00933259">
        <w:rPr>
          <w:bCs/>
          <w:szCs w:val="24"/>
        </w:rPr>
        <w:t>NOTE 3 – The coordination thresholds in the band 2 160-2 270 MHz (Region 2) and 2 170-2 200 MHz (all Regions) to protect other terrestrial services do not apply to International Mobile Telecommunications</w:t>
      </w:r>
      <w:del w:id="39" w:author=" " w:date="2009-01-08T10:17:00Z">
        <w:r w:rsidRPr="00933259">
          <w:rPr>
            <w:bCs/>
            <w:szCs w:val="24"/>
          </w:rPr>
          <w:delText>-2000</w:delText>
        </w:r>
      </w:del>
      <w:r w:rsidRPr="00933259">
        <w:rPr>
          <w:bCs/>
          <w:szCs w:val="24"/>
        </w:rPr>
        <w:t xml:space="preserve"> (IMT</w:t>
      </w:r>
      <w:del w:id="40" w:author=" " w:date="2009-01-08T10:17:00Z">
        <w:r w:rsidRPr="00933259">
          <w:rPr>
            <w:bCs/>
            <w:szCs w:val="24"/>
          </w:rPr>
          <w:noBreakHyphen/>
          <w:delText>2000</w:delText>
        </w:r>
      </w:del>
      <w:r w:rsidRPr="00933259">
        <w:rPr>
          <w:bCs/>
          <w:szCs w:val="24"/>
        </w:rPr>
        <w:t>) systems, as the satellite and the terrestrial components are not intended to operate in the same area or on common frequencies within these bands.</w:t>
      </w:r>
    </w:p>
    <w:p w:rsidR="00933259" w:rsidRPr="00933259" w:rsidRDefault="00933259" w:rsidP="00933259">
      <w:pPr>
        <w:tabs>
          <w:tab w:val="clear" w:pos="1871"/>
          <w:tab w:val="clear" w:pos="2268"/>
          <w:tab w:val="left" w:pos="1588"/>
          <w:tab w:val="left" w:pos="1985"/>
        </w:tabs>
        <w:jc w:val="both"/>
        <w:rPr>
          <w:b/>
          <w:bCs/>
          <w:szCs w:val="24"/>
        </w:rPr>
      </w:pPr>
    </w:p>
    <w:p w:rsidR="00933259" w:rsidRPr="00933259" w:rsidRDefault="00933259" w:rsidP="00933259">
      <w:pPr>
        <w:tabs>
          <w:tab w:val="clear" w:pos="1871"/>
          <w:tab w:val="clear" w:pos="2268"/>
          <w:tab w:val="left" w:pos="1588"/>
          <w:tab w:val="left" w:pos="1985"/>
        </w:tabs>
        <w:jc w:val="both"/>
        <w:rPr>
          <w:bCs/>
          <w:szCs w:val="24"/>
        </w:rPr>
      </w:pPr>
      <w:r w:rsidRPr="00933259">
        <w:rPr>
          <w:b/>
          <w:bCs/>
          <w:szCs w:val="24"/>
        </w:rPr>
        <w:t>Reasons</w:t>
      </w:r>
      <w:r w:rsidRPr="00933259">
        <w:rPr>
          <w:bCs/>
          <w:szCs w:val="24"/>
        </w:rPr>
        <w:t xml:space="preserve">: </w:t>
      </w:r>
      <w:r w:rsidRPr="00933259">
        <w:rPr>
          <w:bCs/>
          <w:szCs w:val="24"/>
        </w:rPr>
        <w:tab/>
        <w:t>WRC-07 decided to use IMT as the root name for such applications.</w:t>
      </w:r>
    </w:p>
    <w:p w:rsidR="00933259" w:rsidRPr="00933259" w:rsidRDefault="00933259" w:rsidP="00933259">
      <w:pPr>
        <w:tabs>
          <w:tab w:val="clear" w:pos="1871"/>
          <w:tab w:val="clear" w:pos="2268"/>
          <w:tab w:val="left" w:pos="1588"/>
          <w:tab w:val="left" w:pos="1985"/>
        </w:tabs>
        <w:jc w:val="both"/>
        <w:rPr>
          <w:bCs/>
          <w:szCs w:val="24"/>
        </w:rPr>
      </w:pPr>
    </w:p>
    <w:p w:rsidR="00933259" w:rsidRPr="00933259" w:rsidRDefault="00933259" w:rsidP="00933259">
      <w:pPr>
        <w:tabs>
          <w:tab w:val="clear" w:pos="1134"/>
          <w:tab w:val="clear" w:pos="1871"/>
          <w:tab w:val="clear" w:pos="2268"/>
          <w:tab w:val="left" w:pos="794"/>
          <w:tab w:val="left" w:pos="1191"/>
          <w:tab w:val="left" w:pos="1588"/>
          <w:tab w:val="left" w:pos="1985"/>
        </w:tabs>
        <w:rPr>
          <w:b/>
          <w:sz w:val="28"/>
          <w:szCs w:val="28"/>
        </w:rPr>
      </w:pPr>
      <w:r w:rsidRPr="00933259">
        <w:rPr>
          <w:b/>
          <w:sz w:val="28"/>
          <w:szCs w:val="28"/>
        </w:rPr>
        <w:t>Issue B</w:t>
      </w:r>
    </w:p>
    <w:p w:rsidR="00933259" w:rsidRPr="00933259" w:rsidRDefault="00933259" w:rsidP="00933259">
      <w:pPr>
        <w:tabs>
          <w:tab w:val="clear" w:pos="1871"/>
          <w:tab w:val="clear" w:pos="2268"/>
          <w:tab w:val="left" w:pos="794"/>
          <w:tab w:val="left" w:pos="1191"/>
          <w:tab w:val="left" w:pos="1588"/>
          <w:tab w:val="left" w:pos="1985"/>
        </w:tabs>
        <w:jc w:val="center"/>
        <w:rPr>
          <w:sz w:val="28"/>
          <w:szCs w:val="28"/>
        </w:rPr>
      </w:pPr>
      <w:proofErr w:type="gramStart"/>
      <w:r w:rsidRPr="00933259">
        <w:rPr>
          <w:sz w:val="28"/>
          <w:szCs w:val="28"/>
        </w:rPr>
        <w:t>ARTICLE  5</w:t>
      </w:r>
      <w:proofErr w:type="gramEnd"/>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360"/>
        <w:jc w:val="center"/>
        <w:rPr>
          <w:rFonts w:eastAsia="Batang"/>
          <w:b/>
          <w:color w:val="000000"/>
          <w:sz w:val="28"/>
        </w:rPr>
      </w:pPr>
      <w:r w:rsidRPr="00933259">
        <w:rPr>
          <w:rFonts w:eastAsia="Batang"/>
          <w:b/>
          <w:color w:val="000000"/>
          <w:sz w:val="28"/>
        </w:rPr>
        <w:t>Frequency Allocations</w:t>
      </w:r>
    </w:p>
    <w:p w:rsidR="00933259" w:rsidRPr="00933259" w:rsidRDefault="00933259" w:rsidP="00933259">
      <w:pPr>
        <w:tabs>
          <w:tab w:val="clear" w:pos="1134"/>
          <w:tab w:val="clear" w:pos="1871"/>
          <w:tab w:val="clear" w:pos="2268"/>
        </w:tabs>
        <w:overflowPunct/>
        <w:autoSpaceDE/>
        <w:autoSpaceDN/>
        <w:adjustRightInd/>
        <w:spacing w:before="0" w:after="200" w:line="276" w:lineRule="auto"/>
        <w:textAlignment w:val="auto"/>
        <w:rPr>
          <w:rFonts w:ascii="Calibri" w:eastAsia="Calibri" w:hAnsi="Calibri"/>
          <w:sz w:val="22"/>
          <w:szCs w:val="22"/>
        </w:rPr>
      </w:pPr>
    </w:p>
    <w:p w:rsidR="00933259" w:rsidRPr="00933259" w:rsidRDefault="00933259" w:rsidP="00933259">
      <w:pPr>
        <w:keepNext/>
        <w:spacing w:before="0"/>
        <w:rPr>
          <w:b/>
          <w:bCs/>
        </w:rPr>
      </w:pPr>
      <w:r w:rsidRPr="00933259">
        <w:rPr>
          <w:b/>
          <w:bCs/>
        </w:rPr>
        <w:t>MOD</w:t>
      </w:r>
      <w:r w:rsidRPr="00933259">
        <w:rPr>
          <w:b/>
          <w:bCs/>
        </w:rPr>
        <w:tab/>
      </w:r>
      <w:r w:rsidRPr="00933259">
        <w:rPr>
          <w:bCs/>
        </w:rPr>
        <w:t>EUR/</w:t>
      </w:r>
      <w:r w:rsidRPr="00933259">
        <w:t>5A31</w:t>
      </w:r>
      <w:r w:rsidRPr="00933259">
        <w:rPr>
          <w:bCs/>
        </w:rPr>
        <w:t>/6</w:t>
      </w:r>
    </w:p>
    <w:p w:rsidR="00933259" w:rsidRPr="00933259" w:rsidRDefault="00933259" w:rsidP="00933259">
      <w:pPr>
        <w:tabs>
          <w:tab w:val="left" w:pos="284"/>
        </w:tabs>
        <w:spacing w:before="160"/>
        <w:jc w:val="both"/>
        <w:rPr>
          <w:color w:val="000000"/>
          <w:szCs w:val="24"/>
          <w:lang w:val="en-AU"/>
        </w:rPr>
      </w:pPr>
      <w:bookmarkStart w:id="41" w:name="B462A"/>
      <w:r w:rsidRPr="00933259">
        <w:rPr>
          <w:b/>
          <w:color w:val="000000"/>
          <w:szCs w:val="24"/>
          <w:lang w:val="en-AU"/>
        </w:rPr>
        <w:t>5.462A</w:t>
      </w:r>
      <w:r w:rsidRPr="00933259">
        <w:rPr>
          <w:b/>
          <w:color w:val="000000"/>
          <w:szCs w:val="24"/>
          <w:lang w:val="en-AU"/>
        </w:rPr>
        <w:tab/>
      </w:r>
      <w:r w:rsidRPr="00933259">
        <w:rPr>
          <w:color w:val="000000"/>
          <w:szCs w:val="24"/>
          <w:lang w:val="en-AU"/>
        </w:rPr>
        <w:t xml:space="preserve">In Regions 1 and 3 (except for Japan), in the band 8 025-8 400 MHz, the Earth exploration-satellite service using geostationary satellites shall not produce a power flux-density in excess of the following </w:t>
      </w:r>
      <w:del w:id="42" w:author="CEPT" w:date="2011-11-14T12:05:00Z">
        <w:r w:rsidRPr="00933259" w:rsidDel="006926F4">
          <w:rPr>
            <w:color w:val="000000"/>
            <w:szCs w:val="24"/>
            <w:lang w:val="en-AU"/>
          </w:rPr>
          <w:delText xml:space="preserve">provisional </w:delText>
        </w:r>
      </w:del>
      <w:r w:rsidRPr="00933259">
        <w:rPr>
          <w:color w:val="000000"/>
          <w:szCs w:val="24"/>
          <w:lang w:val="en-AU"/>
        </w:rPr>
        <w:t>values for angles of arrival (</w:t>
      </w:r>
      <w:r w:rsidRPr="00933259">
        <w:rPr>
          <w:color w:val="000000"/>
          <w:szCs w:val="24"/>
          <w:lang w:val="fr-FR"/>
        </w:rPr>
        <w:sym w:font="Symbol" w:char="F071"/>
      </w:r>
      <w:r w:rsidRPr="00933259">
        <w:rPr>
          <w:color w:val="000000"/>
          <w:szCs w:val="24"/>
          <w:lang w:val="en-AU"/>
        </w:rPr>
        <w:t>), without the consent of the affected administration:</w:t>
      </w:r>
    </w:p>
    <w:p w:rsidR="00933259" w:rsidRPr="00933259" w:rsidRDefault="00933259" w:rsidP="00933259">
      <w:pPr>
        <w:tabs>
          <w:tab w:val="clear" w:pos="1871"/>
          <w:tab w:val="clear" w:pos="2268"/>
          <w:tab w:val="left" w:pos="5783"/>
          <w:tab w:val="left" w:pos="7088"/>
        </w:tabs>
        <w:spacing w:before="160" w:line="400" w:lineRule="exact"/>
        <w:rPr>
          <w:color w:val="000000"/>
          <w:szCs w:val="24"/>
          <w:lang w:val="en-AU"/>
        </w:rPr>
        <w:pPrChange w:id="43" w:author="CEPT" w:date="2011-11-14T12:17:00Z">
          <w:pPr>
            <w:tabs>
              <w:tab w:val="clear" w:pos="1871"/>
              <w:tab w:val="clear" w:pos="2268"/>
              <w:tab w:val="left" w:pos="5783"/>
              <w:tab w:val="left" w:pos="6577"/>
            </w:tabs>
            <w:spacing w:before="160" w:line="400" w:lineRule="exact"/>
          </w:pPr>
        </w:pPrChange>
      </w:pPr>
      <w:r w:rsidRPr="00933259">
        <w:rPr>
          <w:color w:val="000000"/>
          <w:szCs w:val="24"/>
        </w:rPr>
        <w:tab/>
      </w:r>
      <w:r w:rsidRPr="00933259">
        <w:rPr>
          <w:color w:val="000000"/>
          <w:szCs w:val="24"/>
          <w:lang w:val="fr-FR"/>
        </w:rPr>
        <w:sym w:font="Symbol" w:char="F02D"/>
      </w:r>
      <w:del w:id="44" w:author="CEPT" w:date="2011-11-14T12:05:00Z">
        <w:r w:rsidRPr="00933259" w:rsidDel="006926F4">
          <w:rPr>
            <w:color w:val="000000"/>
            <w:szCs w:val="24"/>
            <w:lang w:val="en-AU"/>
          </w:rPr>
          <w:delText>174</w:delText>
        </w:r>
      </w:del>
      <w:ins w:id="45" w:author="CEPT" w:date="2011-11-14T12:05:00Z">
        <w:r w:rsidRPr="00933259">
          <w:rPr>
            <w:color w:val="000000"/>
            <w:szCs w:val="24"/>
            <w:lang w:val="en-AU"/>
          </w:rPr>
          <w:t>135</w:t>
        </w:r>
      </w:ins>
      <w:r w:rsidRPr="00933259">
        <w:rPr>
          <w:color w:val="000000"/>
          <w:szCs w:val="24"/>
          <w:lang w:val="en-AU"/>
        </w:rPr>
        <w:t> dB(W/m</w:t>
      </w:r>
      <w:r w:rsidRPr="00933259">
        <w:rPr>
          <w:color w:val="000000"/>
          <w:szCs w:val="24"/>
          <w:vertAlign w:val="superscript"/>
          <w:lang w:val="en-AU"/>
        </w:rPr>
        <w:t>2</w:t>
      </w:r>
      <w:r w:rsidRPr="00933259">
        <w:rPr>
          <w:color w:val="000000"/>
          <w:szCs w:val="24"/>
          <w:lang w:val="en-AU"/>
        </w:rPr>
        <w:t xml:space="preserve">) in </w:t>
      </w:r>
      <w:del w:id="46" w:author="CEPT" w:date="2011-11-14T12:06:00Z">
        <w:r w:rsidRPr="00933259" w:rsidDel="006926F4">
          <w:rPr>
            <w:color w:val="000000"/>
            <w:szCs w:val="24"/>
            <w:lang w:val="en-AU"/>
          </w:rPr>
          <w:delText>a 4 kHz</w:delText>
        </w:r>
      </w:del>
      <w:ins w:id="47" w:author="CEPT" w:date="2011-11-14T12:06:00Z">
        <w:r w:rsidRPr="00933259">
          <w:rPr>
            <w:color w:val="000000"/>
            <w:szCs w:val="24"/>
            <w:lang w:val="en-AU"/>
          </w:rPr>
          <w:t>any 1 MHz</w:t>
        </w:r>
      </w:ins>
      <w:r w:rsidRPr="00933259">
        <w:rPr>
          <w:color w:val="000000"/>
          <w:szCs w:val="24"/>
          <w:lang w:val="en-AU"/>
        </w:rPr>
        <w:t xml:space="preserve"> band</w:t>
      </w:r>
      <w:ins w:id="48" w:author="CEPT" w:date="2011-11-14T12:11:00Z">
        <w:r w:rsidRPr="00933259">
          <w:rPr>
            <w:color w:val="000000"/>
            <w:szCs w:val="24"/>
            <w:lang w:val="en-AU"/>
          </w:rPr>
          <w:tab/>
        </w:r>
      </w:ins>
      <w:r w:rsidRPr="00933259">
        <w:rPr>
          <w:color w:val="000000"/>
          <w:szCs w:val="24"/>
          <w:lang w:val="en-AU"/>
        </w:rPr>
        <w:tab/>
        <w:t>for      0°</w:t>
      </w:r>
      <w:r w:rsidRPr="00933259">
        <w:rPr>
          <w:color w:val="000000"/>
          <w:szCs w:val="24"/>
          <w:lang w:val="fr-FR"/>
        </w:rPr>
        <w:sym w:font="Symbol" w:char="F0A3"/>
      </w:r>
      <w:r w:rsidRPr="00933259">
        <w:rPr>
          <w:color w:val="000000"/>
          <w:szCs w:val="24"/>
          <w:lang w:val="en-AU"/>
        </w:rPr>
        <w:t xml:space="preserve">  </w:t>
      </w:r>
      <w:r w:rsidRPr="00933259">
        <w:rPr>
          <w:color w:val="000000"/>
          <w:szCs w:val="24"/>
          <w:lang w:val="fr-FR"/>
        </w:rPr>
        <w:sym w:font="Symbol" w:char="F071"/>
      </w:r>
      <w:r w:rsidRPr="00933259">
        <w:rPr>
          <w:color w:val="000000"/>
          <w:szCs w:val="24"/>
          <w:lang w:val="en-AU"/>
        </w:rPr>
        <w:t xml:space="preserve">  </w:t>
      </w:r>
      <w:r w:rsidRPr="00933259">
        <w:rPr>
          <w:color w:val="000000"/>
          <w:szCs w:val="24"/>
          <w:lang w:val="fr-FR"/>
        </w:rPr>
        <w:sym w:font="Symbol" w:char="F03C"/>
      </w:r>
      <w:r w:rsidRPr="00933259">
        <w:rPr>
          <w:color w:val="000000"/>
          <w:szCs w:val="24"/>
          <w:lang w:val="en-AU"/>
        </w:rPr>
        <w:t xml:space="preserve">    5º</w:t>
      </w:r>
      <w:r w:rsidRPr="00933259">
        <w:rPr>
          <w:color w:val="000000"/>
          <w:szCs w:val="24"/>
          <w:lang w:val="en-AU"/>
        </w:rPr>
        <w:br/>
      </w:r>
      <w:r w:rsidRPr="00933259">
        <w:rPr>
          <w:color w:val="000000"/>
          <w:szCs w:val="24"/>
          <w:lang w:val="en-AU"/>
        </w:rPr>
        <w:tab/>
        <w:t>–</w:t>
      </w:r>
      <w:del w:id="49" w:author="CEPT" w:date="2011-11-14T12:06:00Z">
        <w:r w:rsidRPr="00933259" w:rsidDel="006926F4">
          <w:rPr>
            <w:color w:val="000000"/>
            <w:szCs w:val="24"/>
            <w:lang w:val="en-AU"/>
          </w:rPr>
          <w:delText>174</w:delText>
        </w:r>
      </w:del>
      <w:ins w:id="50" w:author="CEPT" w:date="2011-11-14T12:06:00Z">
        <w:r w:rsidRPr="00933259">
          <w:rPr>
            <w:color w:val="000000"/>
            <w:szCs w:val="24"/>
            <w:lang w:val="en-AU"/>
          </w:rPr>
          <w:t>135</w:t>
        </w:r>
      </w:ins>
      <w:r w:rsidRPr="00933259">
        <w:rPr>
          <w:color w:val="000000"/>
          <w:szCs w:val="24"/>
          <w:lang w:val="en-AU"/>
        </w:rPr>
        <w:t xml:space="preserve"> + 0.5 (</w:t>
      </w:r>
      <w:r w:rsidRPr="00933259">
        <w:rPr>
          <w:color w:val="000000"/>
          <w:szCs w:val="24"/>
          <w:lang w:val="fr-FR"/>
        </w:rPr>
        <w:sym w:font="Symbol" w:char="F071"/>
      </w:r>
      <w:r w:rsidRPr="00933259">
        <w:rPr>
          <w:color w:val="000000"/>
          <w:szCs w:val="24"/>
          <w:lang w:val="en-AU"/>
        </w:rPr>
        <w:t xml:space="preserve"> – 5) dB(W/m</w:t>
      </w:r>
      <w:r w:rsidRPr="00933259">
        <w:rPr>
          <w:color w:val="000000"/>
          <w:szCs w:val="24"/>
          <w:vertAlign w:val="superscript"/>
          <w:lang w:val="en-AU"/>
        </w:rPr>
        <w:t>2</w:t>
      </w:r>
      <w:r w:rsidRPr="00933259">
        <w:rPr>
          <w:color w:val="000000"/>
          <w:szCs w:val="24"/>
          <w:lang w:val="en-AU"/>
        </w:rPr>
        <w:t xml:space="preserve">) in </w:t>
      </w:r>
      <w:del w:id="51" w:author="CEPT" w:date="2011-11-14T12:07:00Z">
        <w:r w:rsidRPr="00933259" w:rsidDel="00655415">
          <w:rPr>
            <w:color w:val="000000"/>
            <w:szCs w:val="24"/>
            <w:lang w:val="en-AU"/>
          </w:rPr>
          <w:delText>a 4</w:delText>
        </w:r>
      </w:del>
      <w:del w:id="52" w:author="CEPT" w:date="2011-11-14T12:08:00Z">
        <w:r w:rsidRPr="00933259" w:rsidDel="00655415">
          <w:rPr>
            <w:color w:val="000000"/>
            <w:szCs w:val="24"/>
            <w:lang w:val="en-AU"/>
          </w:rPr>
          <w:delText xml:space="preserve"> kHz</w:delText>
        </w:r>
      </w:del>
      <w:ins w:id="53" w:author="CEPT" w:date="2011-11-14T12:08:00Z">
        <w:r w:rsidRPr="00933259">
          <w:rPr>
            <w:color w:val="000000"/>
            <w:szCs w:val="24"/>
            <w:lang w:val="en-AU"/>
          </w:rPr>
          <w:t xml:space="preserve">any 1 MHz </w:t>
        </w:r>
      </w:ins>
      <w:r w:rsidRPr="00933259">
        <w:rPr>
          <w:color w:val="000000"/>
          <w:szCs w:val="24"/>
          <w:lang w:val="en-AU"/>
        </w:rPr>
        <w:t>band  for      5º</w:t>
      </w:r>
      <w:r w:rsidRPr="00933259">
        <w:rPr>
          <w:color w:val="000000"/>
          <w:szCs w:val="24"/>
          <w:lang w:val="en-AU"/>
        </w:rPr>
        <w:tab/>
      </w:r>
      <w:r w:rsidRPr="00933259">
        <w:rPr>
          <w:color w:val="000000"/>
          <w:szCs w:val="24"/>
          <w:lang w:val="fr-FR"/>
        </w:rPr>
        <w:sym w:font="Symbol" w:char="F0A3"/>
      </w:r>
      <w:r w:rsidRPr="00933259">
        <w:rPr>
          <w:color w:val="000000"/>
          <w:szCs w:val="24"/>
          <w:lang w:val="en-AU"/>
        </w:rPr>
        <w:t xml:space="preserve">  </w:t>
      </w:r>
      <w:r w:rsidRPr="00933259">
        <w:rPr>
          <w:color w:val="000000"/>
          <w:szCs w:val="24"/>
          <w:lang w:val="fr-FR"/>
        </w:rPr>
        <w:sym w:font="Symbol" w:char="F071"/>
      </w:r>
      <w:r w:rsidRPr="00933259">
        <w:rPr>
          <w:color w:val="000000"/>
          <w:szCs w:val="24"/>
          <w:lang w:val="en-AU"/>
        </w:rPr>
        <w:t xml:space="preserve">  </w:t>
      </w:r>
      <w:r w:rsidRPr="00933259">
        <w:rPr>
          <w:color w:val="000000"/>
          <w:szCs w:val="24"/>
          <w:lang w:val="fr-FR"/>
        </w:rPr>
        <w:sym w:font="Symbol" w:char="F03C"/>
      </w:r>
      <w:r w:rsidRPr="00933259">
        <w:rPr>
          <w:color w:val="000000"/>
          <w:szCs w:val="24"/>
          <w:lang w:val="en-AU"/>
        </w:rPr>
        <w:t xml:space="preserve">  25º</w:t>
      </w:r>
      <w:r w:rsidRPr="00933259">
        <w:rPr>
          <w:color w:val="000000"/>
          <w:szCs w:val="24"/>
          <w:lang w:val="en-AU"/>
        </w:rPr>
        <w:br/>
      </w:r>
      <w:r w:rsidRPr="00933259">
        <w:rPr>
          <w:color w:val="000000"/>
          <w:szCs w:val="24"/>
          <w:lang w:val="en-AU"/>
        </w:rPr>
        <w:tab/>
        <w:t>–</w:t>
      </w:r>
      <w:del w:id="54" w:author="CEPT" w:date="2011-11-14T12:08:00Z">
        <w:r w:rsidRPr="00933259" w:rsidDel="00655415">
          <w:rPr>
            <w:color w:val="000000"/>
            <w:szCs w:val="24"/>
            <w:lang w:val="en-AU"/>
          </w:rPr>
          <w:delText>164</w:delText>
        </w:r>
      </w:del>
      <w:ins w:id="55" w:author="CEPT" w:date="2011-11-14T12:09:00Z">
        <w:r w:rsidRPr="00933259">
          <w:rPr>
            <w:color w:val="000000"/>
            <w:szCs w:val="24"/>
            <w:lang w:val="en-AU"/>
          </w:rPr>
          <w:t>125</w:t>
        </w:r>
      </w:ins>
      <w:r w:rsidRPr="00933259">
        <w:rPr>
          <w:color w:val="000000"/>
          <w:szCs w:val="24"/>
          <w:lang w:val="en-AU"/>
        </w:rPr>
        <w:t xml:space="preserve"> dB(W/m</w:t>
      </w:r>
      <w:r w:rsidRPr="00933259">
        <w:rPr>
          <w:color w:val="000000"/>
          <w:szCs w:val="24"/>
          <w:vertAlign w:val="superscript"/>
          <w:lang w:val="en-AU"/>
        </w:rPr>
        <w:t>2</w:t>
      </w:r>
      <w:r w:rsidRPr="00933259">
        <w:rPr>
          <w:color w:val="000000"/>
          <w:szCs w:val="24"/>
          <w:lang w:val="en-AU"/>
        </w:rPr>
        <w:t xml:space="preserve">) in </w:t>
      </w:r>
      <w:del w:id="56" w:author="CEPT" w:date="2011-11-14T12:09:00Z">
        <w:r w:rsidRPr="00933259" w:rsidDel="00655415">
          <w:rPr>
            <w:color w:val="000000"/>
            <w:szCs w:val="24"/>
            <w:lang w:val="en-AU"/>
          </w:rPr>
          <w:delText>a 4 kHz band</w:delText>
        </w:r>
      </w:del>
      <w:ins w:id="57" w:author="CEPT" w:date="2011-11-14T12:09:00Z">
        <w:r w:rsidRPr="00933259">
          <w:rPr>
            <w:color w:val="000000"/>
            <w:szCs w:val="24"/>
            <w:lang w:val="en-AU"/>
          </w:rPr>
          <w:t>any 1 MHz band</w:t>
        </w:r>
      </w:ins>
      <w:r w:rsidRPr="00933259">
        <w:rPr>
          <w:color w:val="000000"/>
          <w:szCs w:val="24"/>
          <w:lang w:val="en-AU"/>
        </w:rPr>
        <w:tab/>
        <w:t>for    25º</w:t>
      </w:r>
      <w:r w:rsidRPr="00933259">
        <w:rPr>
          <w:color w:val="000000"/>
          <w:szCs w:val="24"/>
          <w:lang w:val="fr-FR"/>
        </w:rPr>
        <w:sym w:font="Symbol" w:char="F0A3"/>
      </w:r>
      <w:r w:rsidRPr="00933259">
        <w:rPr>
          <w:color w:val="000000"/>
          <w:szCs w:val="24"/>
          <w:lang w:val="en-AU"/>
        </w:rPr>
        <w:t xml:space="preserve">  </w:t>
      </w:r>
      <w:r w:rsidRPr="00933259">
        <w:rPr>
          <w:color w:val="000000"/>
          <w:szCs w:val="24"/>
          <w:lang w:val="fr-FR"/>
        </w:rPr>
        <w:sym w:font="Symbol" w:char="F071"/>
      </w:r>
      <w:r w:rsidRPr="00933259">
        <w:rPr>
          <w:color w:val="000000"/>
          <w:szCs w:val="24"/>
          <w:lang w:val="en-AU"/>
        </w:rPr>
        <w:t xml:space="preserve">  </w:t>
      </w:r>
      <w:r w:rsidRPr="00933259">
        <w:rPr>
          <w:color w:val="000000"/>
          <w:szCs w:val="24"/>
          <w:lang w:val="fr-FR"/>
        </w:rPr>
        <w:sym w:font="Symbol" w:char="F0A3"/>
      </w:r>
      <w:r w:rsidRPr="00933259">
        <w:rPr>
          <w:color w:val="000000"/>
          <w:szCs w:val="24"/>
          <w:lang w:val="en-AU"/>
        </w:rPr>
        <w:t xml:space="preserve">  90º</w:t>
      </w:r>
    </w:p>
    <w:p w:rsidR="00933259" w:rsidRPr="00933259" w:rsidRDefault="00933259" w:rsidP="00933259">
      <w:pPr>
        <w:tabs>
          <w:tab w:val="left" w:pos="284"/>
        </w:tabs>
        <w:spacing w:before="160"/>
        <w:jc w:val="both"/>
        <w:rPr>
          <w:color w:val="000000"/>
          <w:sz w:val="20"/>
          <w:lang w:val="en-AU"/>
        </w:rPr>
      </w:pPr>
      <w:r w:rsidRPr="00933259" w:rsidDel="00655415">
        <w:rPr>
          <w:color w:val="000000"/>
          <w:szCs w:val="24"/>
          <w:lang w:val="en-AU"/>
        </w:rPr>
        <w:tab/>
      </w:r>
      <w:r w:rsidRPr="00933259" w:rsidDel="00655415">
        <w:rPr>
          <w:color w:val="000000"/>
          <w:szCs w:val="24"/>
          <w:lang w:val="en-AU"/>
        </w:rPr>
        <w:tab/>
        <w:t xml:space="preserve">These values are subject to study under Resolution </w:t>
      </w:r>
      <w:del w:id="58" w:author="CEPT" w:date="2011-11-14T12:09:00Z">
        <w:r w:rsidRPr="00933259" w:rsidDel="00655415">
          <w:rPr>
            <w:b/>
            <w:color w:val="000000"/>
            <w:szCs w:val="24"/>
            <w:lang w:val="en-AU"/>
          </w:rPr>
          <w:delText>124 (WRC-97)</w:delText>
        </w:r>
        <w:r w:rsidRPr="00933259" w:rsidDel="00655415">
          <w:rPr>
            <w:b/>
            <w:color w:val="000000"/>
            <w:position w:val="6"/>
            <w:szCs w:val="24"/>
            <w:lang w:val="en-AU"/>
          </w:rPr>
          <w:footnoteReference w:customMarkFollows="1" w:id="2"/>
          <w:delText>*</w:delText>
        </w:r>
        <w:r w:rsidRPr="00933259" w:rsidDel="00655415">
          <w:rPr>
            <w:color w:val="000000"/>
            <w:szCs w:val="24"/>
            <w:lang w:val="en-AU"/>
          </w:rPr>
          <w:delText>.</w:delText>
        </w:r>
        <w:r w:rsidRPr="00933259" w:rsidDel="00655415">
          <w:rPr>
            <w:color w:val="000000"/>
            <w:sz w:val="16"/>
            <w:lang w:val="en-AU"/>
          </w:rPr>
          <w:delText>     </w:delText>
        </w:r>
      </w:del>
      <w:r w:rsidRPr="00933259">
        <w:rPr>
          <w:color w:val="000000"/>
          <w:sz w:val="16"/>
          <w:lang w:val="en-AU"/>
        </w:rPr>
        <w:t>(WRC-</w:t>
      </w:r>
      <w:del w:id="61" w:author="CEPT" w:date="2011-11-14T12:10:00Z">
        <w:r w:rsidRPr="00933259" w:rsidDel="00655415">
          <w:rPr>
            <w:color w:val="000000"/>
            <w:sz w:val="16"/>
            <w:lang w:val="en-AU"/>
          </w:rPr>
          <w:delText>97</w:delText>
        </w:r>
      </w:del>
      <w:ins w:id="62" w:author="CEPT" w:date="2011-11-14T12:10:00Z">
        <w:r w:rsidRPr="00933259">
          <w:rPr>
            <w:color w:val="000000"/>
            <w:sz w:val="16"/>
            <w:lang w:val="en-AU"/>
          </w:rPr>
          <w:t>12</w:t>
        </w:r>
      </w:ins>
      <w:r w:rsidRPr="00933259">
        <w:rPr>
          <w:color w:val="000000"/>
          <w:sz w:val="16"/>
          <w:lang w:val="en-AU"/>
        </w:rPr>
        <w:t>)</w:t>
      </w:r>
    </w:p>
    <w:bookmarkEnd w:id="41"/>
    <w:p w:rsidR="00933259" w:rsidRPr="00933259" w:rsidRDefault="00933259" w:rsidP="00933259">
      <w:pPr>
        <w:tabs>
          <w:tab w:val="left" w:pos="284"/>
        </w:tabs>
        <w:spacing w:before="160"/>
        <w:jc w:val="both"/>
        <w:rPr>
          <w:rFonts w:eastAsia="Batang"/>
          <w:color w:val="000000"/>
          <w:szCs w:val="24"/>
          <w:lang w:val="en-AU"/>
        </w:rPr>
      </w:pPr>
    </w:p>
    <w:p w:rsidR="00933259" w:rsidRPr="00933259" w:rsidRDefault="00933259" w:rsidP="00933259">
      <w:pPr>
        <w:tabs>
          <w:tab w:val="clear" w:pos="1134"/>
          <w:tab w:val="clear" w:pos="1871"/>
          <w:tab w:val="clear" w:pos="2268"/>
        </w:tabs>
        <w:overflowPunct/>
        <w:autoSpaceDE/>
        <w:autoSpaceDN/>
        <w:adjustRightInd/>
        <w:spacing w:before="0"/>
        <w:textAlignment w:val="auto"/>
        <w:rPr>
          <w:b/>
          <w:bCs/>
        </w:rPr>
      </w:pPr>
      <w:r w:rsidRPr="00933259">
        <w:rPr>
          <w:b/>
          <w:bCs/>
        </w:rPr>
        <w:br w:type="page"/>
      </w:r>
    </w:p>
    <w:p w:rsidR="00933259" w:rsidRPr="00933259" w:rsidRDefault="00933259" w:rsidP="00933259">
      <w:pPr>
        <w:tabs>
          <w:tab w:val="clear" w:pos="1134"/>
          <w:tab w:val="clear" w:pos="1871"/>
          <w:tab w:val="clear" w:pos="2268"/>
          <w:tab w:val="left" w:pos="284"/>
          <w:tab w:val="left" w:pos="1418"/>
        </w:tabs>
        <w:spacing w:before="60"/>
        <w:jc w:val="both"/>
        <w:rPr>
          <w:bCs/>
        </w:rPr>
      </w:pPr>
      <w:r w:rsidRPr="00933259">
        <w:rPr>
          <w:b/>
          <w:bCs/>
        </w:rPr>
        <w:lastRenderedPageBreak/>
        <w:t>SUP</w:t>
      </w:r>
      <w:r w:rsidRPr="00933259">
        <w:rPr>
          <w:b/>
          <w:bCs/>
        </w:rPr>
        <w:tab/>
      </w:r>
      <w:r w:rsidRPr="00933259">
        <w:rPr>
          <w:bCs/>
        </w:rPr>
        <w:t>EUR/</w:t>
      </w:r>
      <w:r w:rsidRPr="00933259">
        <w:t>5A31</w:t>
      </w:r>
      <w:r w:rsidRPr="00933259">
        <w:rPr>
          <w:bCs/>
        </w:rPr>
        <w:t>/7</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Lines="200" w:before="480"/>
        <w:jc w:val="center"/>
        <w:rPr>
          <w:caps/>
          <w:sz w:val="28"/>
        </w:rPr>
      </w:pPr>
      <w:proofErr w:type="gramStart"/>
      <w:r w:rsidRPr="00933259">
        <w:rPr>
          <w:sz w:val="28"/>
        </w:rPr>
        <w:t>RESOLUTION  124</w:t>
      </w:r>
      <w:proofErr w:type="gramEnd"/>
      <w:r w:rsidRPr="00933259">
        <w:rPr>
          <w:sz w:val="28"/>
        </w:rPr>
        <w:t xml:space="preserve">  (Rev.WRC-2000)</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360"/>
        <w:jc w:val="center"/>
        <w:rPr>
          <w:rFonts w:eastAsia="Batang"/>
          <w:b/>
          <w:color w:val="000000"/>
          <w:sz w:val="28"/>
        </w:rPr>
      </w:pPr>
      <w:r w:rsidRPr="00933259">
        <w:rPr>
          <w:rFonts w:eastAsia="Batang"/>
          <w:b/>
          <w:color w:val="000000"/>
          <w:sz w:val="28"/>
        </w:rPr>
        <w:t>Protection of the fixed service in the frequency band 8</w:t>
      </w:r>
      <w:r w:rsidRPr="00933259">
        <w:rPr>
          <w:rFonts w:eastAsia="Batang"/>
          <w:b/>
          <w:color w:val="000000"/>
          <w:sz w:val="12"/>
        </w:rPr>
        <w:t> </w:t>
      </w:r>
      <w:r w:rsidRPr="00933259">
        <w:rPr>
          <w:rFonts w:eastAsia="Batang"/>
          <w:b/>
          <w:color w:val="000000"/>
          <w:sz w:val="28"/>
        </w:rPr>
        <w:t>025-8</w:t>
      </w:r>
      <w:r w:rsidRPr="00933259">
        <w:rPr>
          <w:rFonts w:eastAsia="Batang"/>
          <w:b/>
          <w:color w:val="000000"/>
          <w:sz w:val="12"/>
        </w:rPr>
        <w:t> </w:t>
      </w:r>
      <w:r w:rsidRPr="00933259">
        <w:rPr>
          <w:rFonts w:eastAsia="Batang"/>
          <w:b/>
          <w:color w:val="000000"/>
          <w:sz w:val="28"/>
        </w:rPr>
        <w:t>400 MHz</w:t>
      </w:r>
      <w:r w:rsidRPr="00933259">
        <w:rPr>
          <w:rFonts w:eastAsia="Batang"/>
          <w:b/>
          <w:color w:val="000000"/>
          <w:sz w:val="28"/>
        </w:rPr>
        <w:br/>
        <w:t>sharing with geostationary-satellite systems of the Earth</w:t>
      </w:r>
      <w:r w:rsidRPr="00933259">
        <w:rPr>
          <w:rFonts w:eastAsia="Batang"/>
          <w:b/>
          <w:color w:val="000000"/>
          <w:sz w:val="28"/>
        </w:rPr>
        <w:br/>
        <w:t>exploration-satellite service (space-to-Earth)</w:t>
      </w:r>
    </w:p>
    <w:p w:rsidR="00933259" w:rsidRPr="00933259" w:rsidRDefault="00933259" w:rsidP="00933259">
      <w:pPr>
        <w:tabs>
          <w:tab w:val="left" w:pos="284"/>
        </w:tabs>
        <w:spacing w:before="160"/>
        <w:jc w:val="both"/>
        <w:rPr>
          <w:rFonts w:eastAsia="Batang"/>
          <w:color w:val="000000"/>
          <w:szCs w:val="24"/>
        </w:rPr>
      </w:pPr>
    </w:p>
    <w:p w:rsidR="00933259" w:rsidRPr="00933259" w:rsidRDefault="00933259" w:rsidP="00933259">
      <w:pPr>
        <w:tabs>
          <w:tab w:val="clear" w:pos="1871"/>
          <w:tab w:val="clear" w:pos="2268"/>
        </w:tabs>
        <w:overflowPunct/>
        <w:autoSpaceDE/>
        <w:autoSpaceDN/>
        <w:adjustRightInd/>
        <w:spacing w:before="0" w:after="200" w:line="276" w:lineRule="auto"/>
        <w:jc w:val="both"/>
        <w:textAlignment w:val="auto"/>
        <w:rPr>
          <w:rFonts w:eastAsia="Calibri"/>
          <w:szCs w:val="24"/>
          <w:lang w:val="en-US"/>
        </w:rPr>
      </w:pPr>
      <w:r w:rsidRPr="00933259">
        <w:rPr>
          <w:rFonts w:eastAsia="Calibri"/>
          <w:b/>
          <w:szCs w:val="24"/>
          <w:lang w:val="en-US"/>
        </w:rPr>
        <w:t>Reasons</w:t>
      </w:r>
      <w:r w:rsidRPr="00933259">
        <w:rPr>
          <w:rFonts w:eastAsia="Calibri"/>
          <w:szCs w:val="24"/>
          <w:lang w:val="en-US"/>
        </w:rPr>
        <w:t>:</w:t>
      </w:r>
      <w:r w:rsidRPr="00933259">
        <w:rPr>
          <w:rFonts w:eastAsia="Calibri"/>
          <w:szCs w:val="24"/>
          <w:lang w:val="en-US"/>
        </w:rPr>
        <w:tab/>
        <w:t xml:space="preserve">Noting the results of the ITU-R studies, which led to approval of Recommendation ITU-R F.1502 the </w:t>
      </w:r>
      <w:proofErr w:type="spellStart"/>
      <w:r w:rsidRPr="00933259">
        <w:rPr>
          <w:rFonts w:eastAsia="Calibri"/>
          <w:szCs w:val="24"/>
          <w:lang w:val="en-US"/>
        </w:rPr>
        <w:t>pfd</w:t>
      </w:r>
      <w:proofErr w:type="spellEnd"/>
      <w:r w:rsidRPr="00933259">
        <w:rPr>
          <w:rFonts w:eastAsia="Calibri"/>
          <w:szCs w:val="24"/>
          <w:lang w:val="en-US"/>
        </w:rPr>
        <w:t xml:space="preserve"> limits contained in No. </w:t>
      </w:r>
      <w:proofErr w:type="gramStart"/>
      <w:r w:rsidRPr="00933259">
        <w:rPr>
          <w:rFonts w:eastAsia="Calibri"/>
          <w:szCs w:val="24"/>
          <w:lang w:val="en-US"/>
        </w:rPr>
        <w:t>5.462A</w:t>
      </w:r>
      <w:proofErr w:type="gramEnd"/>
      <w:r w:rsidRPr="00933259">
        <w:rPr>
          <w:rFonts w:eastAsia="Calibri"/>
          <w:szCs w:val="24"/>
          <w:lang w:val="en-US"/>
        </w:rPr>
        <w:t xml:space="preserve"> are not relevant anymore and create an inconsistency with Resolution 124. It is then proposed to adjust the </w:t>
      </w:r>
      <w:proofErr w:type="spellStart"/>
      <w:r w:rsidRPr="00933259">
        <w:rPr>
          <w:rFonts w:eastAsia="Calibri"/>
          <w:szCs w:val="24"/>
          <w:lang w:val="en-US"/>
        </w:rPr>
        <w:t>pfd</w:t>
      </w:r>
      <w:proofErr w:type="spellEnd"/>
      <w:r w:rsidRPr="00933259">
        <w:rPr>
          <w:rFonts w:eastAsia="Calibri"/>
          <w:szCs w:val="24"/>
          <w:lang w:val="en-US"/>
        </w:rPr>
        <w:t xml:space="preserve"> limits in No. 5.462A with the values contained in Recommendation ITU-R F.1502 and as a consequence delete Resolution 124. </w:t>
      </w:r>
    </w:p>
    <w:p w:rsidR="00933259" w:rsidRPr="00933259" w:rsidRDefault="00933259" w:rsidP="00933259">
      <w:pPr>
        <w:tabs>
          <w:tab w:val="clear" w:pos="1134"/>
          <w:tab w:val="clear" w:pos="1871"/>
          <w:tab w:val="clear" w:pos="2268"/>
          <w:tab w:val="left" w:pos="794"/>
          <w:tab w:val="left" w:pos="1275"/>
        </w:tabs>
        <w:rPr>
          <w:b/>
        </w:rPr>
      </w:pPr>
    </w:p>
    <w:p w:rsidR="00933259" w:rsidRPr="00933259" w:rsidRDefault="00933259" w:rsidP="00933259">
      <w:pPr>
        <w:tabs>
          <w:tab w:val="clear" w:pos="1134"/>
          <w:tab w:val="clear" w:pos="1871"/>
          <w:tab w:val="clear" w:pos="2268"/>
          <w:tab w:val="left" w:pos="794"/>
          <w:tab w:val="left" w:pos="1275"/>
        </w:tabs>
        <w:rPr>
          <w:b/>
          <w:sz w:val="28"/>
          <w:szCs w:val="28"/>
        </w:rPr>
      </w:pPr>
      <w:r w:rsidRPr="00933259">
        <w:rPr>
          <w:b/>
          <w:sz w:val="28"/>
          <w:szCs w:val="28"/>
        </w:rPr>
        <w:t>Issue C</w:t>
      </w:r>
      <w:r w:rsidRPr="00933259">
        <w:rPr>
          <w:b/>
          <w:sz w:val="28"/>
          <w:szCs w:val="28"/>
        </w:rPr>
        <w:tab/>
      </w:r>
      <w:r w:rsidRPr="00933259">
        <w:rPr>
          <w:b/>
          <w:sz w:val="28"/>
          <w:szCs w:val="28"/>
        </w:rPr>
        <w:tab/>
      </w:r>
    </w:p>
    <w:p w:rsidR="00933259" w:rsidRPr="00933259" w:rsidRDefault="00933259" w:rsidP="00933259">
      <w:pPr>
        <w:keepNext/>
        <w:tabs>
          <w:tab w:val="clear" w:pos="1871"/>
          <w:tab w:val="clear" w:pos="2268"/>
          <w:tab w:val="left" w:pos="794"/>
          <w:tab w:val="left" w:pos="1191"/>
          <w:tab w:val="left" w:pos="1588"/>
          <w:tab w:val="left" w:pos="1985"/>
        </w:tabs>
        <w:jc w:val="center"/>
        <w:rPr>
          <w:sz w:val="28"/>
        </w:rPr>
      </w:pPr>
      <w:proofErr w:type="gramStart"/>
      <w:r w:rsidRPr="00933259">
        <w:rPr>
          <w:sz w:val="28"/>
        </w:rPr>
        <w:lastRenderedPageBreak/>
        <w:t xml:space="preserve">APPENDIX  </w:t>
      </w:r>
      <w:r w:rsidRPr="00933259">
        <w:rPr>
          <w:color w:val="000000"/>
          <w:sz w:val="28"/>
        </w:rPr>
        <w:t>4</w:t>
      </w:r>
      <w:proofErr w:type="gramEnd"/>
      <w:r w:rsidRPr="00933259">
        <w:rPr>
          <w:color w:val="000000"/>
          <w:sz w:val="28"/>
        </w:rPr>
        <w:t xml:space="preserve">  (Rev.WRC-07)</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360"/>
        <w:jc w:val="center"/>
        <w:rPr>
          <w:rFonts w:eastAsia="Batang"/>
          <w:color w:val="000000"/>
          <w:sz w:val="28"/>
        </w:rPr>
      </w:pPr>
      <w:r w:rsidRPr="00933259">
        <w:rPr>
          <w:rFonts w:eastAsia="Batang"/>
          <w:b/>
          <w:color w:val="000000"/>
          <w:sz w:val="28"/>
        </w:rPr>
        <w:t>Consolidated list and tables of characteristics for use in the</w:t>
      </w:r>
      <w:r w:rsidRPr="00933259">
        <w:rPr>
          <w:rFonts w:eastAsia="Batang"/>
          <w:b/>
          <w:color w:val="000000"/>
          <w:sz w:val="28"/>
        </w:rPr>
        <w:br/>
        <w:t>application of the procedures of Chapter III</w:t>
      </w:r>
    </w:p>
    <w:p w:rsidR="00933259" w:rsidRPr="00933259" w:rsidRDefault="00933259" w:rsidP="00933259">
      <w:pPr>
        <w:keepNext/>
        <w:spacing w:before="0"/>
        <w:rPr>
          <w:b/>
          <w:bCs/>
        </w:rPr>
      </w:pPr>
    </w:p>
    <w:p w:rsidR="00933259" w:rsidRPr="00933259" w:rsidRDefault="00933259" w:rsidP="00933259">
      <w:pPr>
        <w:keepNext/>
        <w:spacing w:before="0"/>
        <w:rPr>
          <w:b/>
          <w:bCs/>
        </w:rPr>
      </w:pPr>
      <w:r w:rsidRPr="00933259">
        <w:rPr>
          <w:b/>
          <w:bCs/>
        </w:rPr>
        <w:t>MOD</w:t>
      </w:r>
      <w:r w:rsidRPr="00933259">
        <w:rPr>
          <w:b/>
          <w:bCs/>
        </w:rPr>
        <w:tab/>
      </w:r>
      <w:r w:rsidRPr="00933259">
        <w:rPr>
          <w:bCs/>
        </w:rPr>
        <w:t>EUR/5A31/8</w:t>
      </w:r>
    </w:p>
    <w:p w:rsidR="00933259" w:rsidRPr="00933259" w:rsidRDefault="00933259" w:rsidP="00933259">
      <w:pPr>
        <w:keepNext/>
        <w:keepLines/>
        <w:tabs>
          <w:tab w:val="clear" w:pos="1871"/>
          <w:tab w:val="clear" w:pos="2268"/>
        </w:tabs>
        <w:jc w:val="both"/>
        <w:rPr>
          <w:color w:val="000000"/>
          <w:szCs w:val="24"/>
        </w:rPr>
      </w:pPr>
      <w:r w:rsidRPr="00933259">
        <w:rPr>
          <w:color w:val="000000"/>
          <w:szCs w:val="24"/>
        </w:rPr>
        <w:t>1</w:t>
      </w:r>
      <w:r w:rsidRPr="00933259">
        <w:rPr>
          <w:color w:val="000000"/>
          <w:szCs w:val="24"/>
        </w:rPr>
        <w:tab/>
        <w:t xml:space="preserve">The substance of this Appendix is separated into two parts: one concerning data and their use for terrestrial </w:t>
      </w:r>
      <w:proofErr w:type="spellStart"/>
      <w:r w:rsidRPr="00933259">
        <w:rPr>
          <w:color w:val="000000"/>
          <w:szCs w:val="24"/>
        </w:rPr>
        <w:t>radiocommunication</w:t>
      </w:r>
      <w:proofErr w:type="spellEnd"/>
      <w:r w:rsidRPr="00933259">
        <w:rPr>
          <w:color w:val="000000"/>
          <w:szCs w:val="24"/>
        </w:rPr>
        <w:t xml:space="preserve"> services and another concerning data and their use for space </w:t>
      </w:r>
      <w:proofErr w:type="spellStart"/>
      <w:r w:rsidRPr="00933259">
        <w:rPr>
          <w:color w:val="000000"/>
          <w:szCs w:val="24"/>
        </w:rPr>
        <w:t>radiocommunication</w:t>
      </w:r>
      <w:proofErr w:type="spellEnd"/>
      <w:r w:rsidRPr="00933259">
        <w:rPr>
          <w:color w:val="000000"/>
          <w:szCs w:val="24"/>
        </w:rPr>
        <w:t xml:space="preserve"> services</w:t>
      </w:r>
      <w:ins w:id="63" w:author="VALLET" w:date="2008-08-28T15:45:00Z">
        <w:r w:rsidRPr="00933259">
          <w:rPr>
            <w:color w:val="000000"/>
            <w:szCs w:val="24"/>
          </w:rPr>
          <w:t xml:space="preserve"> and the radio astronomy service</w:t>
        </w:r>
      </w:ins>
      <w:r w:rsidRPr="00933259">
        <w:rPr>
          <w:color w:val="000000"/>
          <w:szCs w:val="24"/>
        </w:rPr>
        <w:t>.</w:t>
      </w:r>
    </w:p>
    <w:p w:rsidR="00933259" w:rsidRPr="00933259" w:rsidRDefault="00933259" w:rsidP="00933259">
      <w:pPr>
        <w:keepNext/>
        <w:keepLines/>
        <w:tabs>
          <w:tab w:val="clear" w:pos="1871"/>
          <w:tab w:val="clear" w:pos="2268"/>
          <w:tab w:val="left" w:pos="1588"/>
          <w:tab w:val="left" w:pos="1985"/>
        </w:tabs>
        <w:jc w:val="both"/>
        <w:rPr>
          <w:b/>
          <w:color w:val="000000"/>
          <w:szCs w:val="24"/>
        </w:rPr>
      </w:pPr>
    </w:p>
    <w:p w:rsidR="00933259" w:rsidRPr="00933259" w:rsidRDefault="00933259" w:rsidP="00933259">
      <w:pPr>
        <w:keepNext/>
        <w:keepLines/>
        <w:tabs>
          <w:tab w:val="clear" w:pos="1871"/>
          <w:tab w:val="clear" w:pos="2268"/>
          <w:tab w:val="left" w:pos="1588"/>
          <w:tab w:val="left" w:pos="1985"/>
        </w:tabs>
        <w:jc w:val="both"/>
        <w:rPr>
          <w:color w:val="000000"/>
          <w:szCs w:val="24"/>
        </w:rPr>
      </w:pPr>
      <w:r w:rsidRPr="00933259">
        <w:rPr>
          <w:b/>
          <w:color w:val="000000"/>
          <w:szCs w:val="24"/>
        </w:rPr>
        <w:t xml:space="preserve">Reasons: </w:t>
      </w:r>
      <w:r w:rsidRPr="00933259">
        <w:rPr>
          <w:b/>
          <w:color w:val="000000"/>
          <w:szCs w:val="24"/>
        </w:rPr>
        <w:tab/>
      </w:r>
      <w:r w:rsidRPr="00933259">
        <w:rPr>
          <w:color w:val="000000"/>
          <w:szCs w:val="24"/>
        </w:rPr>
        <w:t xml:space="preserve">Annex 2 to Appendix 4 is dealing with both space </w:t>
      </w:r>
      <w:proofErr w:type="spellStart"/>
      <w:r w:rsidRPr="00933259">
        <w:rPr>
          <w:color w:val="000000"/>
          <w:szCs w:val="24"/>
        </w:rPr>
        <w:t>radiocommunication</w:t>
      </w:r>
      <w:proofErr w:type="spellEnd"/>
      <w:r w:rsidRPr="00933259">
        <w:rPr>
          <w:color w:val="000000"/>
          <w:szCs w:val="24"/>
        </w:rPr>
        <w:t xml:space="preserve"> services and the radio astronomy service.</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both"/>
        <w:rPr>
          <w:color w:val="000000"/>
          <w:szCs w:val="24"/>
        </w:rPr>
      </w:pPr>
    </w:p>
    <w:p w:rsidR="00933259" w:rsidRPr="00933259" w:rsidRDefault="00933259" w:rsidP="00933259">
      <w:pPr>
        <w:keepNext/>
        <w:keepLines/>
        <w:spacing w:before="480"/>
        <w:jc w:val="center"/>
        <w:rPr>
          <w:sz w:val="28"/>
        </w:rPr>
      </w:pPr>
      <w:proofErr w:type="gramStart"/>
      <w:r w:rsidRPr="00933259">
        <w:rPr>
          <w:sz w:val="28"/>
        </w:rPr>
        <w:t>ANNEX  2</w:t>
      </w:r>
      <w:proofErr w:type="gramEnd"/>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360"/>
        <w:jc w:val="center"/>
        <w:rPr>
          <w:rFonts w:eastAsia="Batang"/>
          <w:color w:val="000000"/>
          <w:sz w:val="28"/>
        </w:rPr>
      </w:pPr>
      <w:r w:rsidRPr="00933259">
        <w:rPr>
          <w:rFonts w:eastAsia="Batang"/>
          <w:b/>
          <w:color w:val="000000"/>
          <w:sz w:val="28"/>
        </w:rPr>
        <w:t>Characteristics of satellite networks, earth stations</w:t>
      </w:r>
      <w:r w:rsidRPr="00933259">
        <w:rPr>
          <w:rFonts w:eastAsia="Batang"/>
          <w:b/>
          <w:color w:val="000000"/>
          <w:sz w:val="28"/>
        </w:rPr>
        <w:br/>
        <w:t>or radio astronomy stations</w:t>
      </w:r>
      <w:r w:rsidRPr="00933259">
        <w:rPr>
          <w:rFonts w:eastAsia="Batang"/>
          <w:b/>
          <w:color w:val="000000"/>
          <w:sz w:val="28"/>
          <w:vertAlign w:val="superscript"/>
        </w:rPr>
        <w:t>2</w:t>
      </w:r>
    </w:p>
    <w:p w:rsidR="00933259" w:rsidRPr="00933259" w:rsidRDefault="00933259" w:rsidP="00933259">
      <w:pPr>
        <w:keepNext/>
        <w:spacing w:before="0"/>
        <w:rPr>
          <w:b/>
          <w:bCs/>
        </w:rPr>
      </w:pPr>
    </w:p>
    <w:p w:rsidR="00933259" w:rsidRPr="00933259" w:rsidRDefault="00933259" w:rsidP="00933259">
      <w:pPr>
        <w:keepNext/>
        <w:keepLines/>
        <w:spacing w:before="0"/>
        <w:rPr>
          <w:bCs/>
        </w:rPr>
      </w:pPr>
      <w:r w:rsidRPr="00933259">
        <w:rPr>
          <w:b/>
          <w:bCs/>
        </w:rPr>
        <w:t>MOD</w:t>
      </w:r>
      <w:r w:rsidRPr="00933259">
        <w:rPr>
          <w:b/>
          <w:bCs/>
        </w:rPr>
        <w:tab/>
      </w:r>
      <w:r w:rsidRPr="00933259">
        <w:rPr>
          <w:bCs/>
        </w:rPr>
        <w:t>EUR/5A31/9</w:t>
      </w:r>
    </w:p>
    <w:p w:rsidR="00933259" w:rsidRPr="00933259" w:rsidRDefault="00933259" w:rsidP="00933259">
      <w:pPr>
        <w:keepNext/>
        <w:keepLines/>
        <w:tabs>
          <w:tab w:val="left" w:pos="284"/>
          <w:tab w:val="left" w:pos="794"/>
          <w:tab w:val="left" w:pos="1191"/>
          <w:tab w:val="left" w:pos="1588"/>
          <w:tab w:val="left" w:pos="1985"/>
        </w:tabs>
        <w:jc w:val="both"/>
      </w:pPr>
      <w:r w:rsidRPr="00933259">
        <w:t>_______________</w:t>
      </w:r>
    </w:p>
    <w:p w:rsidR="00933259" w:rsidRPr="00933259" w:rsidRDefault="00933259" w:rsidP="00933259">
      <w:pPr>
        <w:keepNext/>
        <w:keepLines/>
        <w:tabs>
          <w:tab w:val="left" w:pos="284"/>
          <w:tab w:val="left" w:pos="794"/>
          <w:tab w:val="left" w:pos="1191"/>
          <w:tab w:val="left" w:pos="1588"/>
          <w:tab w:val="left" w:pos="1985"/>
        </w:tabs>
        <w:spacing w:before="160"/>
        <w:jc w:val="both"/>
        <w:rPr>
          <w:bCs/>
          <w:szCs w:val="24"/>
        </w:rPr>
      </w:pPr>
      <w:ins w:id="64" w:author="VALLET" w:date="2008-08-28T17:30:00Z">
        <w:r w:rsidRPr="00933259">
          <w:rPr>
            <w:position w:val="3"/>
            <w:szCs w:val="24"/>
            <w:vertAlign w:val="superscript"/>
          </w:rPr>
          <w:t>2</w:t>
        </w:r>
      </w:ins>
      <w:r w:rsidRPr="00933259">
        <w:rPr>
          <w:szCs w:val="24"/>
        </w:rPr>
        <w:tab/>
      </w:r>
      <w:del w:id="65" w:author="VALLET" w:date="2008-08-28T17:30:00Z">
        <w:r w:rsidRPr="00933259">
          <w:rPr>
            <w:szCs w:val="24"/>
          </w:rPr>
          <w:delText>See footnote 1.</w:delText>
        </w:r>
      </w:del>
      <w:ins w:id="66" w:author="VALLET" w:date="2008-08-28T17:30:00Z">
        <w:r w:rsidRPr="00933259">
          <w:rPr>
            <w:szCs w:val="24"/>
          </w:rPr>
          <w:t xml:space="preserve">The </w:t>
        </w:r>
        <w:proofErr w:type="spellStart"/>
        <w:r w:rsidRPr="00933259">
          <w:rPr>
            <w:szCs w:val="24"/>
          </w:rPr>
          <w:t>Radiocommunication</w:t>
        </w:r>
        <w:proofErr w:type="spellEnd"/>
        <w:r w:rsidRPr="00933259">
          <w:rPr>
            <w:szCs w:val="24"/>
          </w:rPr>
          <w:t xml:space="preserve"> Bureau shall develop and keep up-to-date forms of notice to meet fully the statutory provisions of this Appendix and related decisions of future conferences. Additional information on the items listed in this Annex together with an explanation of the symbols is to be found in the Preface to the BR IFIC (Space Services).</w:t>
        </w:r>
      </w:ins>
    </w:p>
    <w:p w:rsidR="00933259" w:rsidRPr="00933259" w:rsidRDefault="00933259" w:rsidP="00933259">
      <w:pPr>
        <w:tabs>
          <w:tab w:val="clear" w:pos="1871"/>
          <w:tab w:val="clear" w:pos="2268"/>
          <w:tab w:val="left" w:pos="1588"/>
          <w:tab w:val="left" w:pos="1985"/>
        </w:tabs>
        <w:jc w:val="both"/>
        <w:rPr>
          <w:b/>
          <w:bCs/>
          <w:szCs w:val="24"/>
        </w:rPr>
      </w:pPr>
    </w:p>
    <w:p w:rsidR="00933259" w:rsidRPr="00933259" w:rsidRDefault="00933259" w:rsidP="00933259">
      <w:pPr>
        <w:tabs>
          <w:tab w:val="clear" w:pos="1871"/>
          <w:tab w:val="clear" w:pos="2268"/>
          <w:tab w:val="left" w:pos="1588"/>
          <w:tab w:val="left" w:pos="1985"/>
        </w:tabs>
        <w:jc w:val="both"/>
        <w:rPr>
          <w:bCs/>
          <w:szCs w:val="24"/>
        </w:rPr>
      </w:pPr>
      <w:r w:rsidRPr="00933259">
        <w:rPr>
          <w:b/>
          <w:bCs/>
          <w:szCs w:val="24"/>
        </w:rPr>
        <w:t>Reasons:</w:t>
      </w:r>
      <w:r w:rsidRPr="00933259">
        <w:rPr>
          <w:bCs/>
          <w:szCs w:val="24"/>
        </w:rPr>
        <w:t xml:space="preserve"> </w:t>
      </w:r>
      <w:r w:rsidRPr="00933259">
        <w:rPr>
          <w:bCs/>
          <w:szCs w:val="24"/>
        </w:rPr>
        <w:tab/>
        <w:t>Footnote 1 refers to the BR IFIC (Terrestrial services).</w:t>
      </w:r>
    </w:p>
    <w:p w:rsidR="00933259" w:rsidRPr="00933259" w:rsidRDefault="00933259" w:rsidP="00933259">
      <w:pPr>
        <w:tabs>
          <w:tab w:val="clear" w:pos="1134"/>
          <w:tab w:val="clear" w:pos="1871"/>
          <w:tab w:val="clear" w:pos="2268"/>
        </w:tabs>
        <w:overflowPunct/>
        <w:autoSpaceDE/>
        <w:autoSpaceDN/>
        <w:adjustRightInd/>
        <w:spacing w:before="0"/>
        <w:textAlignment w:val="auto"/>
        <w:rPr>
          <w:bCs/>
          <w:szCs w:val="24"/>
        </w:rPr>
      </w:pPr>
    </w:p>
    <w:p w:rsidR="00933259" w:rsidRPr="00933259" w:rsidRDefault="00933259" w:rsidP="00933259">
      <w:pPr>
        <w:tabs>
          <w:tab w:val="clear" w:pos="1134"/>
          <w:tab w:val="clear" w:pos="1871"/>
          <w:tab w:val="clear" w:pos="2268"/>
          <w:tab w:val="left" w:pos="794"/>
          <w:tab w:val="left" w:pos="1191"/>
          <w:tab w:val="left" w:pos="1588"/>
          <w:tab w:val="left" w:pos="1985"/>
        </w:tabs>
        <w:rPr>
          <w:b/>
          <w:sz w:val="28"/>
          <w:szCs w:val="28"/>
        </w:rPr>
      </w:pPr>
      <w:r w:rsidRPr="00933259">
        <w:rPr>
          <w:b/>
          <w:sz w:val="28"/>
          <w:szCs w:val="28"/>
        </w:rPr>
        <w:t>Issue D</w:t>
      </w:r>
    </w:p>
    <w:p w:rsidR="00933259" w:rsidRPr="00933259" w:rsidRDefault="00933259" w:rsidP="00933259">
      <w:pPr>
        <w:tabs>
          <w:tab w:val="clear" w:pos="1134"/>
          <w:tab w:val="clear" w:pos="1871"/>
          <w:tab w:val="clear" w:pos="2268"/>
          <w:tab w:val="left" w:pos="794"/>
          <w:tab w:val="left" w:pos="1191"/>
          <w:tab w:val="left" w:pos="1588"/>
          <w:tab w:val="left" w:pos="1985"/>
        </w:tabs>
        <w:jc w:val="both"/>
        <w:rPr>
          <w:bCs/>
          <w:szCs w:val="24"/>
        </w:rPr>
      </w:pPr>
    </w:p>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center"/>
        <w:rPr>
          <w:bCs/>
          <w:sz w:val="28"/>
          <w:szCs w:val="28"/>
        </w:rPr>
      </w:pPr>
      <w:r w:rsidRPr="00933259">
        <w:rPr>
          <w:bCs/>
          <w:sz w:val="28"/>
          <w:szCs w:val="28"/>
        </w:rPr>
        <w:lastRenderedPageBreak/>
        <w:t>ARTICLE 5</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240"/>
        <w:jc w:val="center"/>
        <w:rPr>
          <w:rFonts w:eastAsia="Batang"/>
          <w:b/>
          <w:color w:val="000000"/>
          <w:sz w:val="28"/>
        </w:rPr>
      </w:pPr>
      <w:r w:rsidRPr="00933259">
        <w:rPr>
          <w:rFonts w:eastAsia="Batang"/>
          <w:b/>
          <w:color w:val="000000"/>
          <w:sz w:val="28"/>
        </w:rPr>
        <w:t>Frequency Allocations</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240"/>
        <w:jc w:val="center"/>
        <w:rPr>
          <w:rFonts w:eastAsia="Batang"/>
          <w:b/>
          <w:color w:val="000000"/>
          <w:sz w:val="28"/>
          <w:lang w:val="en-AU"/>
        </w:rPr>
      </w:pPr>
      <w:r w:rsidRPr="00933259">
        <w:rPr>
          <w:b/>
          <w:color w:val="000000"/>
          <w:lang w:val="en-AU"/>
        </w:rPr>
        <w:t xml:space="preserve">Section </w:t>
      </w:r>
      <w:proofErr w:type="gramStart"/>
      <w:r w:rsidRPr="00933259">
        <w:rPr>
          <w:b/>
          <w:color w:val="000000"/>
          <w:lang w:val="en-AU"/>
        </w:rPr>
        <w:t>IV  –</w:t>
      </w:r>
      <w:proofErr w:type="gramEnd"/>
      <w:r w:rsidRPr="00933259">
        <w:rPr>
          <w:b/>
          <w:color w:val="000000"/>
          <w:lang w:val="en-AU"/>
        </w:rPr>
        <w:t xml:space="preserve">  Table of Frequency Allocations</w:t>
      </w:r>
      <w:r w:rsidRPr="00933259">
        <w:rPr>
          <w:color w:val="000000"/>
          <w:lang w:val="en-AU"/>
        </w:rPr>
        <w:br/>
        <w:t>(See No.</w:t>
      </w:r>
      <w:r w:rsidRPr="00933259">
        <w:rPr>
          <w:b/>
          <w:color w:val="000000"/>
          <w:lang w:val="en-AU"/>
        </w:rPr>
        <w:t xml:space="preserve"> 2.1)</w:t>
      </w:r>
      <w:r w:rsidRPr="00933259">
        <w:rPr>
          <w:b/>
          <w:color w:val="000000"/>
          <w:lang w:val="en-AU"/>
        </w:rPr>
        <w:br/>
      </w:r>
    </w:p>
    <w:p w:rsidR="00933259" w:rsidRPr="00933259" w:rsidRDefault="00933259" w:rsidP="00933259">
      <w:pPr>
        <w:keepNext/>
        <w:spacing w:before="0"/>
        <w:rPr>
          <w:b/>
          <w:bCs/>
        </w:rPr>
      </w:pPr>
    </w:p>
    <w:p w:rsidR="00933259" w:rsidRPr="00933259" w:rsidRDefault="00933259" w:rsidP="00933259">
      <w:pPr>
        <w:keepNext/>
        <w:spacing w:before="0"/>
        <w:rPr>
          <w:b/>
          <w:bCs/>
        </w:rPr>
      </w:pPr>
      <w:r w:rsidRPr="00933259">
        <w:rPr>
          <w:b/>
          <w:bCs/>
        </w:rPr>
        <w:t>MOD</w:t>
      </w:r>
      <w:r w:rsidRPr="00933259">
        <w:rPr>
          <w:b/>
          <w:bCs/>
        </w:rPr>
        <w:tab/>
      </w:r>
      <w:r w:rsidRPr="00933259">
        <w:rPr>
          <w:bCs/>
        </w:rPr>
        <w:t>EUR/5A31/10</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0" w:after="120"/>
        <w:jc w:val="center"/>
        <w:rPr>
          <w:b/>
          <w:bCs/>
          <w:sz w:val="20"/>
        </w:rPr>
        <w:pPrChange w:id="67" w:author="GG " w:date="2011-11-11T22:48:00Z">
          <w:pPr>
            <w:keepNext/>
            <w:keepLines/>
            <w:tabs>
              <w:tab w:val="left" w:pos="794"/>
              <w:tab w:val="left" w:pos="1191"/>
              <w:tab w:val="left" w:pos="1588"/>
              <w:tab w:val="left" w:pos="1985"/>
            </w:tabs>
            <w:jc w:val="center"/>
          </w:pPr>
        </w:pPrChange>
      </w:pPr>
      <w:r w:rsidRPr="00933259">
        <w:rPr>
          <w:b/>
          <w:bCs/>
          <w:sz w:val="20"/>
        </w:rPr>
        <w:t>220</w:t>
      </w:r>
      <w:del w:id="68" w:author="GG " w:date="2011-11-11T22:48:00Z">
        <w:r w:rsidRPr="00933259" w:rsidDel="00420260">
          <w:rPr>
            <w:b/>
            <w:bCs/>
            <w:sz w:val="20"/>
          </w:rPr>
          <w:delText xml:space="preserve"> </w:delText>
        </w:r>
      </w:del>
      <w:r w:rsidRPr="00933259">
        <w:rPr>
          <w:b/>
          <w:bCs/>
          <w:sz w:val="20"/>
        </w:rPr>
        <w:t>-</w:t>
      </w:r>
      <w:del w:id="69" w:author="GG " w:date="2011-11-11T22:48:00Z">
        <w:r w:rsidRPr="00933259" w:rsidDel="00420260">
          <w:rPr>
            <w:b/>
            <w:bCs/>
            <w:sz w:val="20"/>
          </w:rPr>
          <w:delText xml:space="preserve"> </w:delText>
        </w:r>
      </w:del>
      <w:r w:rsidRPr="00933259">
        <w:rPr>
          <w:b/>
          <w:bCs/>
          <w:sz w:val="20"/>
        </w:rPr>
        <w:t>335.4 MHz</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2817"/>
        <w:gridCol w:w="2818"/>
      </w:tblGrid>
      <w:tr w:rsidR="00933259" w:rsidRPr="00933259" w:rsidTr="00F568D5">
        <w:tc>
          <w:tcPr>
            <w:tcW w:w="8452" w:type="dxa"/>
            <w:gridSpan w:val="3"/>
          </w:tcPr>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center"/>
              <w:rPr>
                <w:rFonts w:eastAsia="Batang"/>
                <w:b/>
                <w:bCs/>
                <w:sz w:val="20"/>
              </w:rPr>
            </w:pPr>
            <w:r w:rsidRPr="00933259">
              <w:rPr>
                <w:rFonts w:eastAsia="Batang"/>
                <w:b/>
                <w:bCs/>
                <w:sz w:val="20"/>
              </w:rPr>
              <w:t>Allocation to services</w:t>
            </w:r>
          </w:p>
        </w:tc>
      </w:tr>
      <w:tr w:rsidR="00933259" w:rsidRPr="00933259" w:rsidTr="00F568D5">
        <w:tc>
          <w:tcPr>
            <w:tcW w:w="2817" w:type="dxa"/>
          </w:tcPr>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center"/>
              <w:rPr>
                <w:rFonts w:eastAsia="Batang"/>
                <w:b/>
                <w:bCs/>
                <w:sz w:val="20"/>
              </w:rPr>
            </w:pPr>
            <w:r w:rsidRPr="00933259">
              <w:rPr>
                <w:rFonts w:eastAsia="Batang"/>
                <w:b/>
                <w:bCs/>
                <w:sz w:val="20"/>
              </w:rPr>
              <w:t>Region 1</w:t>
            </w:r>
          </w:p>
        </w:tc>
        <w:tc>
          <w:tcPr>
            <w:tcW w:w="2817" w:type="dxa"/>
          </w:tcPr>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center"/>
              <w:rPr>
                <w:rFonts w:eastAsia="Batang"/>
                <w:b/>
                <w:bCs/>
                <w:sz w:val="20"/>
              </w:rPr>
            </w:pPr>
            <w:r w:rsidRPr="00933259">
              <w:rPr>
                <w:rFonts w:eastAsia="Batang"/>
                <w:b/>
                <w:bCs/>
                <w:sz w:val="20"/>
              </w:rPr>
              <w:t>Region 2</w:t>
            </w:r>
          </w:p>
        </w:tc>
        <w:tc>
          <w:tcPr>
            <w:tcW w:w="2818" w:type="dxa"/>
          </w:tcPr>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center"/>
              <w:rPr>
                <w:rFonts w:eastAsia="Batang"/>
                <w:b/>
                <w:bCs/>
                <w:sz w:val="20"/>
              </w:rPr>
            </w:pPr>
            <w:r w:rsidRPr="00933259">
              <w:rPr>
                <w:rFonts w:eastAsia="Batang"/>
                <w:b/>
                <w:bCs/>
                <w:sz w:val="20"/>
              </w:rPr>
              <w:t>Region 3</w:t>
            </w:r>
          </w:p>
        </w:tc>
      </w:tr>
      <w:tr w:rsidR="00933259" w:rsidRPr="00933259" w:rsidTr="00F568D5">
        <w:tc>
          <w:tcPr>
            <w:tcW w:w="8452" w:type="dxa"/>
            <w:gridSpan w:val="3"/>
          </w:tcPr>
          <w:p w:rsidR="00933259" w:rsidRPr="00933259" w:rsidRDefault="00933259" w:rsidP="00933259">
            <w:pPr>
              <w:keepNext/>
              <w:keepLines/>
              <w:tabs>
                <w:tab w:val="clear" w:pos="1134"/>
                <w:tab w:val="clear" w:pos="1871"/>
                <w:tab w:val="clear" w:pos="2268"/>
                <w:tab w:val="left" w:pos="2880"/>
              </w:tabs>
              <w:jc w:val="both"/>
              <w:rPr>
                <w:rFonts w:eastAsia="Batang"/>
                <w:bCs/>
                <w:sz w:val="20"/>
              </w:rPr>
            </w:pPr>
            <w:r w:rsidRPr="00933259">
              <w:rPr>
                <w:rFonts w:eastAsia="Batang"/>
                <w:b/>
                <w:bCs/>
                <w:sz w:val="20"/>
              </w:rPr>
              <w:t>235-267</w:t>
            </w:r>
            <w:r w:rsidRPr="00933259">
              <w:rPr>
                <w:rFonts w:eastAsia="Batang"/>
                <w:b/>
                <w:bCs/>
                <w:sz w:val="20"/>
              </w:rPr>
              <w:tab/>
            </w:r>
            <w:r w:rsidRPr="00933259">
              <w:rPr>
                <w:rFonts w:eastAsia="Batang"/>
                <w:bCs/>
                <w:sz w:val="20"/>
              </w:rPr>
              <w:t>FIXED</w:t>
            </w:r>
            <w:r w:rsidRPr="00933259">
              <w:rPr>
                <w:rFonts w:eastAsia="Batang"/>
                <w:bCs/>
                <w:sz w:val="20"/>
              </w:rPr>
              <w:br/>
            </w:r>
            <w:r w:rsidRPr="00933259">
              <w:rPr>
                <w:rFonts w:eastAsia="Batang"/>
                <w:bCs/>
                <w:sz w:val="20"/>
              </w:rPr>
              <w:tab/>
              <w:t>MOBILE</w:t>
            </w:r>
            <w:r w:rsidRPr="00933259">
              <w:rPr>
                <w:rFonts w:eastAsia="Batang"/>
                <w:bCs/>
                <w:sz w:val="20"/>
              </w:rPr>
              <w:br/>
            </w:r>
            <w:r w:rsidRPr="00933259">
              <w:rPr>
                <w:rFonts w:eastAsia="Batang"/>
                <w:bCs/>
                <w:sz w:val="20"/>
              </w:rPr>
              <w:tab/>
              <w:t>5.111</w:t>
            </w:r>
            <w:r w:rsidRPr="00933259">
              <w:rPr>
                <w:rFonts w:eastAsia="Batang"/>
                <w:bCs/>
                <w:sz w:val="20"/>
              </w:rPr>
              <w:tab/>
            </w:r>
            <w:del w:id="70" w:author="A. Kuehn" w:date="2010-06-01T11:03:00Z">
              <w:r w:rsidRPr="00933259" w:rsidDel="00EB7FE5">
                <w:rPr>
                  <w:rFonts w:eastAsia="Batang"/>
                  <w:bCs/>
                  <w:sz w:val="20"/>
                </w:rPr>
                <w:delText>5.199</w:delText>
              </w:r>
              <w:r w:rsidRPr="00933259" w:rsidDel="00EB7FE5">
                <w:rPr>
                  <w:rFonts w:eastAsia="Batang"/>
                  <w:bCs/>
                  <w:sz w:val="20"/>
                </w:rPr>
                <w:tab/>
              </w:r>
            </w:del>
            <w:r w:rsidRPr="00933259">
              <w:rPr>
                <w:rFonts w:eastAsia="Batang"/>
                <w:bCs/>
                <w:sz w:val="20"/>
              </w:rPr>
              <w:t>5.252</w:t>
            </w:r>
            <w:r w:rsidRPr="00933259">
              <w:rPr>
                <w:rFonts w:eastAsia="Batang"/>
                <w:bCs/>
                <w:sz w:val="20"/>
              </w:rPr>
              <w:tab/>
              <w:t>5.254</w:t>
            </w:r>
            <w:r w:rsidRPr="00933259">
              <w:rPr>
                <w:rFonts w:eastAsia="Batang"/>
                <w:bCs/>
                <w:sz w:val="20"/>
              </w:rPr>
              <w:tab/>
              <w:t>5.256</w:t>
            </w:r>
            <w:r w:rsidRPr="00933259">
              <w:rPr>
                <w:rFonts w:eastAsia="Batang"/>
                <w:bCs/>
                <w:sz w:val="20"/>
              </w:rPr>
              <w:tab/>
              <w:t>5.256A</w:t>
            </w:r>
          </w:p>
        </w:tc>
      </w:tr>
    </w:tbl>
    <w:p w:rsidR="00933259" w:rsidRPr="00933259" w:rsidRDefault="00933259" w:rsidP="00933259">
      <w:pPr>
        <w:keepNext/>
        <w:keepLines/>
        <w:tabs>
          <w:tab w:val="clear" w:pos="1134"/>
          <w:tab w:val="clear" w:pos="1871"/>
          <w:tab w:val="clear" w:pos="2268"/>
          <w:tab w:val="left" w:pos="794"/>
          <w:tab w:val="left" w:pos="1191"/>
          <w:tab w:val="left" w:pos="1588"/>
          <w:tab w:val="left" w:pos="1985"/>
        </w:tabs>
        <w:rPr>
          <w:b/>
          <w:bCs/>
          <w:szCs w:val="24"/>
        </w:rPr>
      </w:pPr>
    </w:p>
    <w:p w:rsidR="00933259" w:rsidRPr="00933259" w:rsidRDefault="00933259" w:rsidP="00933259">
      <w:pPr>
        <w:tabs>
          <w:tab w:val="clear" w:pos="1871"/>
          <w:tab w:val="clear" w:pos="2268"/>
          <w:tab w:val="left" w:pos="1588"/>
          <w:tab w:val="left" w:pos="1985"/>
        </w:tabs>
        <w:rPr>
          <w:bCs/>
          <w:szCs w:val="24"/>
        </w:rPr>
      </w:pPr>
      <w:r w:rsidRPr="00933259">
        <w:rPr>
          <w:b/>
          <w:bCs/>
          <w:szCs w:val="24"/>
        </w:rPr>
        <w:t>Reasons</w:t>
      </w:r>
      <w:r w:rsidRPr="00933259">
        <w:rPr>
          <w:bCs/>
          <w:szCs w:val="24"/>
        </w:rPr>
        <w:t xml:space="preserve">: </w:t>
      </w:r>
      <w:r w:rsidRPr="00933259">
        <w:rPr>
          <w:bCs/>
          <w:szCs w:val="24"/>
        </w:rPr>
        <w:tab/>
        <w:t>WRC-07 decided to suppress No. 5.199.</w:t>
      </w:r>
    </w:p>
    <w:p w:rsidR="00933259" w:rsidRPr="00933259" w:rsidRDefault="00933259" w:rsidP="00933259">
      <w:pPr>
        <w:tabs>
          <w:tab w:val="clear" w:pos="1134"/>
          <w:tab w:val="clear" w:pos="1871"/>
          <w:tab w:val="clear" w:pos="2268"/>
          <w:tab w:val="left" w:pos="794"/>
          <w:tab w:val="left" w:pos="1191"/>
          <w:tab w:val="left" w:pos="1588"/>
          <w:tab w:val="left" w:pos="1985"/>
        </w:tabs>
        <w:jc w:val="both"/>
        <w:rPr>
          <w:b/>
          <w:bCs/>
          <w:szCs w:val="24"/>
        </w:rPr>
      </w:pPr>
    </w:p>
    <w:p w:rsidR="00933259" w:rsidRPr="00933259" w:rsidRDefault="00933259" w:rsidP="00933259">
      <w:pPr>
        <w:tabs>
          <w:tab w:val="clear" w:pos="1134"/>
          <w:tab w:val="clear" w:pos="1871"/>
          <w:tab w:val="clear" w:pos="2268"/>
          <w:tab w:val="left" w:pos="794"/>
          <w:tab w:val="left" w:pos="1191"/>
          <w:tab w:val="left" w:pos="1588"/>
          <w:tab w:val="left" w:pos="1985"/>
        </w:tabs>
        <w:jc w:val="both"/>
        <w:rPr>
          <w:b/>
          <w:bCs/>
          <w:szCs w:val="24"/>
        </w:rPr>
      </w:pPr>
    </w:p>
    <w:p w:rsidR="00933259" w:rsidRPr="00933259" w:rsidRDefault="00933259" w:rsidP="00933259">
      <w:pPr>
        <w:keepNext/>
        <w:spacing w:before="0"/>
        <w:rPr>
          <w:b/>
          <w:bCs/>
        </w:rPr>
      </w:pPr>
      <w:r w:rsidRPr="00933259">
        <w:rPr>
          <w:b/>
          <w:bCs/>
        </w:rPr>
        <w:t>MOD</w:t>
      </w:r>
      <w:r w:rsidRPr="00933259">
        <w:rPr>
          <w:b/>
          <w:bCs/>
        </w:rPr>
        <w:tab/>
      </w:r>
      <w:r w:rsidRPr="00933259">
        <w:rPr>
          <w:bCs/>
        </w:rPr>
        <w:t>EUR/5A31/11</w:t>
      </w:r>
    </w:p>
    <w:p w:rsidR="00933259" w:rsidRPr="00933259" w:rsidRDefault="00933259" w:rsidP="00933259">
      <w:pPr>
        <w:keepNext/>
        <w:keepLines/>
        <w:tabs>
          <w:tab w:val="clear" w:pos="1134"/>
          <w:tab w:val="clear" w:pos="1871"/>
          <w:tab w:val="clear" w:pos="2268"/>
          <w:tab w:val="left" w:pos="794"/>
          <w:tab w:val="left" w:pos="1191"/>
          <w:tab w:val="left" w:pos="1588"/>
          <w:tab w:val="left" w:pos="1985"/>
        </w:tabs>
        <w:spacing w:before="0" w:after="120"/>
        <w:jc w:val="center"/>
        <w:rPr>
          <w:b/>
          <w:bCs/>
          <w:sz w:val="20"/>
        </w:rPr>
      </w:pPr>
      <w:r w:rsidRPr="00933259">
        <w:rPr>
          <w:b/>
          <w:bCs/>
          <w:sz w:val="20"/>
        </w:rPr>
        <w:t>200-248 GHz</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2817"/>
        <w:gridCol w:w="2818"/>
      </w:tblGrid>
      <w:tr w:rsidR="00933259" w:rsidRPr="00933259" w:rsidTr="00F568D5">
        <w:tc>
          <w:tcPr>
            <w:tcW w:w="8452" w:type="dxa"/>
            <w:gridSpan w:val="3"/>
          </w:tcPr>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center"/>
              <w:rPr>
                <w:rFonts w:eastAsia="Batang"/>
                <w:bCs/>
                <w:sz w:val="20"/>
              </w:rPr>
            </w:pPr>
            <w:r w:rsidRPr="00933259">
              <w:rPr>
                <w:rFonts w:eastAsia="Batang"/>
                <w:bCs/>
                <w:sz w:val="20"/>
              </w:rPr>
              <w:t>Allocation to services</w:t>
            </w:r>
          </w:p>
        </w:tc>
      </w:tr>
      <w:tr w:rsidR="00933259" w:rsidRPr="00933259" w:rsidTr="00F568D5">
        <w:tc>
          <w:tcPr>
            <w:tcW w:w="2817" w:type="dxa"/>
          </w:tcPr>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center"/>
              <w:rPr>
                <w:rFonts w:eastAsia="Batang"/>
                <w:bCs/>
                <w:sz w:val="20"/>
              </w:rPr>
            </w:pPr>
            <w:r w:rsidRPr="00933259">
              <w:rPr>
                <w:rFonts w:eastAsia="Batang"/>
                <w:bCs/>
                <w:sz w:val="20"/>
              </w:rPr>
              <w:t>Region 1</w:t>
            </w:r>
          </w:p>
        </w:tc>
        <w:tc>
          <w:tcPr>
            <w:tcW w:w="2817" w:type="dxa"/>
          </w:tcPr>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center"/>
              <w:rPr>
                <w:rFonts w:eastAsia="Batang"/>
                <w:bCs/>
                <w:sz w:val="20"/>
              </w:rPr>
            </w:pPr>
            <w:r w:rsidRPr="00933259">
              <w:rPr>
                <w:rFonts w:eastAsia="Batang"/>
                <w:bCs/>
                <w:sz w:val="20"/>
              </w:rPr>
              <w:t>Region 2</w:t>
            </w:r>
          </w:p>
        </w:tc>
        <w:tc>
          <w:tcPr>
            <w:tcW w:w="2818" w:type="dxa"/>
          </w:tcPr>
          <w:p w:rsidR="00933259" w:rsidRPr="00933259" w:rsidRDefault="00933259" w:rsidP="00933259">
            <w:pPr>
              <w:keepNext/>
              <w:keepLines/>
              <w:tabs>
                <w:tab w:val="clear" w:pos="1134"/>
                <w:tab w:val="clear" w:pos="1871"/>
                <w:tab w:val="clear" w:pos="2268"/>
                <w:tab w:val="left" w:pos="794"/>
                <w:tab w:val="left" w:pos="1191"/>
                <w:tab w:val="left" w:pos="1588"/>
                <w:tab w:val="left" w:pos="1985"/>
              </w:tabs>
              <w:jc w:val="center"/>
              <w:rPr>
                <w:rFonts w:eastAsia="Batang"/>
                <w:bCs/>
                <w:sz w:val="20"/>
              </w:rPr>
            </w:pPr>
            <w:r w:rsidRPr="00933259">
              <w:rPr>
                <w:rFonts w:eastAsia="Batang"/>
                <w:bCs/>
                <w:sz w:val="20"/>
              </w:rPr>
              <w:t>Region 3</w:t>
            </w:r>
          </w:p>
        </w:tc>
      </w:tr>
      <w:tr w:rsidR="00933259" w:rsidRPr="00933259" w:rsidTr="00F568D5">
        <w:tc>
          <w:tcPr>
            <w:tcW w:w="8452" w:type="dxa"/>
            <w:gridSpan w:val="3"/>
          </w:tcPr>
          <w:p w:rsidR="00933259" w:rsidRPr="00933259" w:rsidRDefault="00933259" w:rsidP="00933259">
            <w:pPr>
              <w:keepNext/>
              <w:keepLines/>
              <w:tabs>
                <w:tab w:val="clear" w:pos="1134"/>
                <w:tab w:val="clear" w:pos="1871"/>
                <w:tab w:val="clear" w:pos="2268"/>
                <w:tab w:val="left" w:pos="2880"/>
              </w:tabs>
              <w:jc w:val="both"/>
              <w:rPr>
                <w:rFonts w:eastAsia="Batang"/>
                <w:bCs/>
                <w:sz w:val="20"/>
              </w:rPr>
            </w:pPr>
            <w:r w:rsidRPr="00933259">
              <w:rPr>
                <w:rFonts w:eastAsia="Batang"/>
                <w:bCs/>
                <w:sz w:val="20"/>
              </w:rPr>
              <w:t>200-20</w:t>
            </w:r>
            <w:del w:id="71" w:author="A. Kuehn" w:date="2010-06-01T11:12:00Z">
              <w:r w:rsidRPr="00933259" w:rsidDel="00D60983">
                <w:rPr>
                  <w:rFonts w:eastAsia="Batang"/>
                  <w:bCs/>
                  <w:sz w:val="20"/>
                </w:rPr>
                <w:delText>2</w:delText>
              </w:r>
            </w:del>
            <w:ins w:id="72" w:author="A. Kuehn" w:date="2010-06-01T11:12:00Z">
              <w:r w:rsidRPr="00933259">
                <w:rPr>
                  <w:rFonts w:eastAsia="Batang"/>
                  <w:bCs/>
                  <w:sz w:val="20"/>
                </w:rPr>
                <w:t>9</w:t>
              </w:r>
            </w:ins>
            <w:r w:rsidRPr="00933259">
              <w:rPr>
                <w:rFonts w:eastAsia="Batang"/>
                <w:bCs/>
                <w:sz w:val="20"/>
              </w:rPr>
              <w:tab/>
              <w:t>EARTH EXPLORATION-SATELLITE (passive)</w:t>
            </w:r>
          </w:p>
          <w:p w:rsidR="00933259" w:rsidRPr="00933259" w:rsidRDefault="00933259" w:rsidP="00933259">
            <w:pPr>
              <w:keepNext/>
              <w:keepLines/>
              <w:tabs>
                <w:tab w:val="clear" w:pos="1134"/>
                <w:tab w:val="clear" w:pos="1871"/>
                <w:tab w:val="clear" w:pos="2268"/>
                <w:tab w:val="left" w:pos="2880"/>
              </w:tabs>
              <w:jc w:val="both"/>
              <w:rPr>
                <w:rFonts w:eastAsia="Batang"/>
                <w:bCs/>
                <w:sz w:val="20"/>
              </w:rPr>
            </w:pPr>
            <w:r w:rsidRPr="00933259">
              <w:rPr>
                <w:rFonts w:eastAsia="Batang"/>
                <w:bCs/>
                <w:sz w:val="20"/>
              </w:rPr>
              <w:tab/>
              <w:t>RADIO ASTRONOMY</w:t>
            </w:r>
          </w:p>
          <w:p w:rsidR="00933259" w:rsidRPr="00933259" w:rsidRDefault="00933259" w:rsidP="00933259">
            <w:pPr>
              <w:keepNext/>
              <w:keepLines/>
              <w:tabs>
                <w:tab w:val="clear" w:pos="1134"/>
                <w:tab w:val="clear" w:pos="1871"/>
                <w:tab w:val="clear" w:pos="2268"/>
                <w:tab w:val="left" w:pos="2880"/>
              </w:tabs>
              <w:jc w:val="both"/>
              <w:rPr>
                <w:rFonts w:eastAsia="Batang"/>
                <w:bCs/>
                <w:sz w:val="20"/>
              </w:rPr>
            </w:pPr>
            <w:r w:rsidRPr="00933259">
              <w:rPr>
                <w:rFonts w:eastAsia="Batang"/>
                <w:bCs/>
                <w:sz w:val="20"/>
              </w:rPr>
              <w:tab/>
              <w:t>SPACE RESEARCH (passive)</w:t>
            </w:r>
          </w:p>
          <w:p w:rsidR="00933259" w:rsidRPr="00933259" w:rsidRDefault="00933259" w:rsidP="00933259">
            <w:pPr>
              <w:keepNext/>
              <w:keepLines/>
              <w:tabs>
                <w:tab w:val="clear" w:pos="1134"/>
                <w:tab w:val="clear" w:pos="1871"/>
                <w:tab w:val="clear" w:pos="2268"/>
                <w:tab w:val="left" w:pos="2880"/>
              </w:tabs>
              <w:jc w:val="both"/>
              <w:rPr>
                <w:rFonts w:eastAsia="Batang"/>
                <w:bCs/>
                <w:sz w:val="20"/>
              </w:rPr>
            </w:pPr>
            <w:r w:rsidRPr="00933259">
              <w:rPr>
                <w:rFonts w:eastAsia="Batang"/>
                <w:bCs/>
                <w:sz w:val="20"/>
              </w:rPr>
              <w:tab/>
              <w:t>5.340</w:t>
            </w:r>
            <w:r w:rsidRPr="00933259">
              <w:rPr>
                <w:rFonts w:eastAsia="Batang"/>
                <w:bCs/>
                <w:sz w:val="20"/>
              </w:rPr>
              <w:tab/>
              <w:t>5.341</w:t>
            </w:r>
            <w:r w:rsidRPr="00933259">
              <w:rPr>
                <w:rFonts w:eastAsia="Batang"/>
                <w:bCs/>
                <w:sz w:val="20"/>
              </w:rPr>
              <w:tab/>
              <w:t>5.563A</w:t>
            </w:r>
          </w:p>
        </w:tc>
      </w:tr>
      <w:tr w:rsidR="00933259" w:rsidRPr="00933259" w:rsidTr="00F568D5">
        <w:tc>
          <w:tcPr>
            <w:tcW w:w="8452" w:type="dxa"/>
            <w:gridSpan w:val="3"/>
          </w:tcPr>
          <w:p w:rsidR="00933259" w:rsidRPr="00933259" w:rsidRDefault="00933259" w:rsidP="00933259">
            <w:pPr>
              <w:keepNext/>
              <w:keepLines/>
              <w:tabs>
                <w:tab w:val="clear" w:pos="1134"/>
                <w:tab w:val="clear" w:pos="1871"/>
                <w:tab w:val="clear" w:pos="2268"/>
                <w:tab w:val="left" w:pos="2880"/>
              </w:tabs>
              <w:jc w:val="both"/>
              <w:rPr>
                <w:del w:id="73" w:author="A. Kuehn" w:date="2010-06-01T11:12:00Z"/>
                <w:rFonts w:eastAsia="Batang"/>
                <w:bCs/>
                <w:sz w:val="20"/>
              </w:rPr>
            </w:pPr>
            <w:del w:id="74" w:author="A. Kuehn" w:date="2010-06-01T11:12:00Z">
              <w:r w:rsidRPr="00933259" w:rsidDel="00D60983">
                <w:rPr>
                  <w:rFonts w:eastAsia="Batang"/>
                  <w:bCs/>
                  <w:sz w:val="20"/>
                </w:rPr>
                <w:delText>202-209</w:delText>
              </w:r>
              <w:r w:rsidRPr="00933259" w:rsidDel="00D60983">
                <w:rPr>
                  <w:rFonts w:eastAsia="Batang"/>
                  <w:bCs/>
                  <w:sz w:val="20"/>
                </w:rPr>
                <w:tab/>
                <w:delText>EARTH EXPLORATION-SATELLITE (passive)</w:delText>
              </w:r>
            </w:del>
          </w:p>
          <w:p w:rsidR="00933259" w:rsidRPr="00933259" w:rsidRDefault="00933259" w:rsidP="00933259">
            <w:pPr>
              <w:keepNext/>
              <w:keepLines/>
              <w:tabs>
                <w:tab w:val="clear" w:pos="1134"/>
                <w:tab w:val="clear" w:pos="1871"/>
                <w:tab w:val="clear" w:pos="2268"/>
                <w:tab w:val="left" w:pos="2880"/>
              </w:tabs>
              <w:jc w:val="both"/>
              <w:rPr>
                <w:del w:id="75" w:author="A. Kuehn" w:date="2010-06-01T11:12:00Z"/>
                <w:rFonts w:eastAsia="Batang"/>
                <w:bCs/>
                <w:sz w:val="20"/>
              </w:rPr>
            </w:pPr>
            <w:del w:id="76" w:author="A. Kuehn" w:date="2010-06-01T11:12:00Z">
              <w:r w:rsidRPr="00933259" w:rsidDel="00D60983">
                <w:rPr>
                  <w:rFonts w:eastAsia="Batang"/>
                  <w:bCs/>
                  <w:sz w:val="20"/>
                </w:rPr>
                <w:tab/>
                <w:delText>RADIO ASTRONOMY</w:delText>
              </w:r>
            </w:del>
          </w:p>
          <w:p w:rsidR="00933259" w:rsidRPr="00933259" w:rsidRDefault="00933259" w:rsidP="00933259">
            <w:pPr>
              <w:keepNext/>
              <w:keepLines/>
              <w:tabs>
                <w:tab w:val="clear" w:pos="1134"/>
                <w:tab w:val="clear" w:pos="1871"/>
                <w:tab w:val="clear" w:pos="2268"/>
                <w:tab w:val="left" w:pos="2880"/>
              </w:tabs>
              <w:jc w:val="both"/>
              <w:rPr>
                <w:del w:id="77" w:author="A. Kuehn" w:date="2010-06-01T11:12:00Z"/>
                <w:rFonts w:eastAsia="Batang"/>
                <w:bCs/>
                <w:sz w:val="20"/>
              </w:rPr>
            </w:pPr>
            <w:del w:id="78" w:author="A. Kuehn" w:date="2010-06-01T11:12:00Z">
              <w:r w:rsidRPr="00933259" w:rsidDel="00D60983">
                <w:rPr>
                  <w:rFonts w:eastAsia="Batang"/>
                  <w:bCs/>
                  <w:sz w:val="20"/>
                </w:rPr>
                <w:tab/>
                <w:delText>SPACE RESEARCH (passive)</w:delText>
              </w:r>
            </w:del>
          </w:p>
          <w:p w:rsidR="00933259" w:rsidRPr="00933259" w:rsidRDefault="00933259" w:rsidP="00933259">
            <w:pPr>
              <w:keepNext/>
              <w:keepLines/>
              <w:tabs>
                <w:tab w:val="clear" w:pos="1134"/>
                <w:tab w:val="clear" w:pos="1871"/>
                <w:tab w:val="clear" w:pos="2268"/>
                <w:tab w:val="left" w:pos="2880"/>
              </w:tabs>
              <w:jc w:val="both"/>
              <w:rPr>
                <w:rFonts w:eastAsia="Batang"/>
                <w:bCs/>
                <w:sz w:val="20"/>
              </w:rPr>
            </w:pPr>
            <w:r w:rsidRPr="00933259" w:rsidDel="00215FA8">
              <w:rPr>
                <w:rFonts w:eastAsia="Batang"/>
                <w:bCs/>
                <w:sz w:val="20"/>
              </w:rPr>
              <w:tab/>
            </w:r>
            <w:del w:id="79" w:author="CEPT" w:date="2011-11-14T13:42:00Z">
              <w:r w:rsidRPr="00933259" w:rsidDel="004B2789">
                <w:rPr>
                  <w:rFonts w:eastAsia="Batang"/>
                  <w:bCs/>
                  <w:sz w:val="20"/>
                </w:rPr>
                <w:delText>5.340</w:delText>
              </w:r>
              <w:r w:rsidRPr="00933259" w:rsidDel="004B2789">
                <w:rPr>
                  <w:rFonts w:eastAsia="Batang"/>
                  <w:bCs/>
                  <w:sz w:val="20"/>
                </w:rPr>
                <w:tab/>
                <w:delText>5.3</w:delText>
              </w:r>
            </w:del>
            <w:del w:id="80" w:author="CEPT" w:date="2011-11-14T13:43:00Z">
              <w:r w:rsidRPr="00933259" w:rsidDel="004B2789">
                <w:rPr>
                  <w:rFonts w:eastAsia="Batang"/>
                  <w:bCs/>
                  <w:sz w:val="20"/>
                </w:rPr>
                <w:delText>41</w:delText>
              </w:r>
              <w:r w:rsidRPr="00933259" w:rsidDel="004B2789">
                <w:rPr>
                  <w:rFonts w:eastAsia="Batang"/>
                  <w:bCs/>
                  <w:sz w:val="20"/>
                </w:rPr>
                <w:tab/>
                <w:delText>5.563A</w:delText>
              </w:r>
            </w:del>
          </w:p>
        </w:tc>
      </w:tr>
    </w:tbl>
    <w:p w:rsidR="00933259" w:rsidRPr="00933259" w:rsidRDefault="00933259" w:rsidP="00933259">
      <w:pPr>
        <w:keepNext/>
        <w:keepLines/>
        <w:tabs>
          <w:tab w:val="clear" w:pos="1134"/>
          <w:tab w:val="clear" w:pos="1871"/>
          <w:tab w:val="clear" w:pos="2268"/>
          <w:tab w:val="left" w:pos="794"/>
          <w:tab w:val="left" w:pos="1191"/>
          <w:tab w:val="left" w:pos="1588"/>
          <w:tab w:val="left" w:pos="1985"/>
        </w:tabs>
        <w:rPr>
          <w:ins w:id="81" w:author="A. Kuehn" w:date="2010-06-01T11:12:00Z"/>
          <w:bCs/>
          <w:szCs w:val="24"/>
        </w:rPr>
      </w:pPr>
    </w:p>
    <w:p w:rsidR="00933259" w:rsidRPr="00933259" w:rsidRDefault="00933259" w:rsidP="00933259">
      <w:pPr>
        <w:tabs>
          <w:tab w:val="clear" w:pos="1871"/>
          <w:tab w:val="clear" w:pos="2268"/>
        </w:tabs>
        <w:jc w:val="both"/>
        <w:rPr>
          <w:lang w:eastAsia="pt-PT"/>
        </w:rPr>
        <w:pPrChange w:id="82" w:author="GG " w:date="2011-11-11T22:49:00Z">
          <w:pPr>
            <w:tabs>
              <w:tab w:val="left" w:pos="794"/>
              <w:tab w:val="left" w:pos="1191"/>
              <w:tab w:val="left" w:pos="1588"/>
              <w:tab w:val="left" w:pos="1985"/>
            </w:tabs>
            <w:jc w:val="both"/>
          </w:pPr>
        </w:pPrChange>
      </w:pPr>
      <w:r w:rsidRPr="00933259">
        <w:rPr>
          <w:b/>
          <w:bCs/>
          <w:szCs w:val="24"/>
        </w:rPr>
        <w:t>Reasons</w:t>
      </w:r>
      <w:r w:rsidRPr="00933259">
        <w:rPr>
          <w:bCs/>
          <w:szCs w:val="24"/>
        </w:rPr>
        <w:t xml:space="preserve">: </w:t>
      </w:r>
      <w:r w:rsidRPr="00933259">
        <w:rPr>
          <w:bCs/>
          <w:szCs w:val="24"/>
        </w:rPr>
        <w:tab/>
      </w:r>
      <w:r w:rsidRPr="00933259">
        <w:rPr>
          <w:lang w:eastAsia="pt-PT"/>
        </w:rPr>
        <w:t>It is noted that the 200-202 GHz and the 202-209 GHz band have identical allocations in all 3 regions. Furthermore, the three corresponding footnotes in both bands (Nos. 5.340, 5.341 and 5.563A), do not distinguish between the bands. References were made to the 200-209 GHz band in total (i.e., Nos. 5.340 and 5.563A) and to an overall frequency range of 197-220 GHz (i.e., No. 5.341).</w:t>
      </w:r>
    </w:p>
    <w:p w:rsidR="00933259" w:rsidRPr="00933259" w:rsidRDefault="00933259" w:rsidP="00933259">
      <w:pPr>
        <w:tabs>
          <w:tab w:val="clear" w:pos="1871"/>
          <w:tab w:val="clear" w:pos="2268"/>
          <w:tab w:val="left" w:pos="1588"/>
          <w:tab w:val="left" w:pos="1985"/>
        </w:tabs>
        <w:jc w:val="center"/>
      </w:pPr>
      <w:r w:rsidRPr="00933259">
        <w:t>______________</w:t>
      </w:r>
    </w:p>
    <w:p w:rsidR="00075A3A" w:rsidRDefault="00075A3A" w:rsidP="00075A3A">
      <w:pPr>
        <w:jc w:val="center"/>
      </w:pPr>
    </w:p>
    <w:sectPr w:rsidR="00075A3A" w:rsidSect="00145F02">
      <w:headerReference w:type="default" r:id="rId10"/>
      <w:pgSz w:w="11906" w:h="16838"/>
      <w:pgMar w:top="1417" w:right="1133" w:bottom="1417" w:left="1134" w:header="56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B36" w:rsidRDefault="001E1B36">
      <w:r>
        <w:separator/>
      </w:r>
    </w:p>
  </w:endnote>
  <w:endnote w:type="continuationSeparator" w:id="0">
    <w:p w:rsidR="001E1B36" w:rsidRDefault="001E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B36" w:rsidRDefault="001E1B36">
      <w:r>
        <w:separator/>
      </w:r>
    </w:p>
  </w:footnote>
  <w:footnote w:type="continuationSeparator" w:id="0">
    <w:p w:rsidR="001E1B36" w:rsidRDefault="001E1B36">
      <w:r>
        <w:continuationSeparator/>
      </w:r>
    </w:p>
  </w:footnote>
  <w:footnote w:id="1">
    <w:p w:rsidR="00933259" w:rsidRPr="007F45A9" w:rsidDel="000764CD" w:rsidRDefault="00933259" w:rsidP="00933259">
      <w:pPr>
        <w:pStyle w:val="Notedebasdepage"/>
        <w:rPr>
          <w:del w:id="15" w:author="CEPT" w:date="2011-11-14T12:26:00Z"/>
          <w:lang w:val="en-US"/>
        </w:rPr>
      </w:pPr>
      <w:del w:id="16" w:author="CEPT" w:date="2011-11-14T12:26:00Z">
        <w:r w:rsidRPr="00425411" w:rsidDel="000764CD">
          <w:rPr>
            <w:rStyle w:val="Appelnotedebasdep"/>
          </w:rPr>
          <w:delText>*</w:delText>
        </w:r>
        <w:r w:rsidRPr="00425411" w:rsidDel="000764CD">
          <w:delText xml:space="preserve"> </w:delText>
        </w:r>
        <w:r w:rsidDel="000764CD">
          <w:rPr>
            <w:lang w:val="en-US"/>
          </w:rPr>
          <w:tab/>
        </w:r>
        <w:r w:rsidDel="000764CD">
          <w:rPr>
            <w:i/>
            <w:iCs/>
            <w:color w:val="000000"/>
            <w:lang w:val="en-AU"/>
          </w:rPr>
          <w:delText>Note by the Secretariat:</w:delText>
        </w:r>
        <w:r w:rsidDel="000764CD">
          <w:rPr>
            <w:color w:val="000000"/>
            <w:lang w:val="en-AU"/>
          </w:rPr>
          <w:delText>  This Resolution was revised by WRC-07.</w:delText>
        </w:r>
      </w:del>
    </w:p>
  </w:footnote>
  <w:footnote w:id="2">
    <w:p w:rsidR="00933259" w:rsidDel="00655415" w:rsidRDefault="00933259" w:rsidP="00933259">
      <w:pPr>
        <w:pStyle w:val="Notedebasdepage"/>
        <w:rPr>
          <w:del w:id="59" w:author="CEPT" w:date="2011-11-14T12:09:00Z"/>
          <w:color w:val="000000"/>
          <w:lang w:val="en-AU"/>
        </w:rPr>
      </w:pPr>
      <w:del w:id="60" w:author="CEPT" w:date="2011-11-14T12:09:00Z">
        <w:r w:rsidDel="00655415">
          <w:rPr>
            <w:rStyle w:val="Appelnotedebasdep"/>
            <w:color w:val="000000"/>
            <w:lang w:val="en-AU"/>
          </w:rPr>
          <w:delText>*</w:delText>
        </w:r>
        <w:r w:rsidDel="00655415">
          <w:rPr>
            <w:color w:val="000000"/>
            <w:lang w:val="en-AU"/>
          </w:rPr>
          <w:tab/>
        </w:r>
        <w:r w:rsidDel="00655415">
          <w:rPr>
            <w:i/>
            <w:iCs/>
            <w:color w:val="000000"/>
            <w:lang w:val="en-AU"/>
          </w:rPr>
          <w:delText>Note by the Secretariat:</w:delText>
        </w:r>
        <w:r w:rsidDel="00655415">
          <w:rPr>
            <w:color w:val="000000"/>
            <w:lang w:val="en-AU"/>
          </w:rPr>
          <w:delText>  This Resolution was revised by WRC-2000.</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rPr>
      <w:id w:val="-1111977873"/>
      <w:docPartObj>
        <w:docPartGallery w:val="Page Numbers (Top of Page)"/>
        <w:docPartUnique/>
      </w:docPartObj>
    </w:sdtPr>
    <w:sdtEndPr/>
    <w:sdtContent>
      <w:p w:rsidR="00145F02" w:rsidRDefault="00145F02">
        <w:pPr>
          <w:pStyle w:val="En-tte"/>
        </w:pPr>
        <w:r>
          <w:fldChar w:fldCharType="begin"/>
        </w:r>
        <w:r>
          <w:instrText>PAGE   \* MERGEFORMAT</w:instrText>
        </w:r>
        <w:r>
          <w:fldChar w:fldCharType="separate"/>
        </w:r>
        <w:r w:rsidR="00686F41" w:rsidRPr="00686F41">
          <w:rPr>
            <w:noProof/>
            <w:lang w:val="fr-FR"/>
          </w:rPr>
          <w:t>7</w:t>
        </w:r>
        <w:r>
          <w:fldChar w:fldCharType="end"/>
        </w:r>
      </w:p>
      <w:p w:rsidR="00145F02" w:rsidRDefault="00145F02" w:rsidP="00145F02">
        <w:pPr>
          <w:spacing w:before="0"/>
          <w:jc w:val="center"/>
        </w:pPr>
        <w:r w:rsidRPr="00145F02">
          <w:rPr>
            <w:sz w:val="18"/>
          </w:rPr>
          <w:t>CMR12/5(Add.</w:t>
        </w:r>
        <w:r w:rsidR="00686F41">
          <w:rPr>
            <w:sz w:val="18"/>
          </w:rPr>
          <w:t>31</w:t>
        </w:r>
        <w:r w:rsidRPr="00145F02">
          <w:rPr>
            <w:sz w:val="18"/>
          </w:rPr>
          <w:t>)-E</w:t>
        </w:r>
      </w:p>
    </w:sdtContent>
  </w:sdt>
  <w:p w:rsidR="00145F02" w:rsidRDefault="00145F0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AFC"/>
    <w:multiLevelType w:val="multilevel"/>
    <w:tmpl w:val="040C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3226FF3"/>
    <w:multiLevelType w:val="hybridMultilevel"/>
    <w:tmpl w:val="F95C0AEA"/>
    <w:lvl w:ilvl="0" w:tplc="4C7A7D24">
      <w:start w:val="1"/>
      <w:numFmt w:val="decimal"/>
      <w:lvlText w:val="%1."/>
      <w:lvlJc w:val="left"/>
      <w:pPr>
        <w:ind w:left="720" w:hanging="360"/>
      </w:pPr>
      <w:rPr>
        <w:rFonts w:cs="Times New Roman" w:hint="default"/>
        <w:b/>
        <w:i w:val="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396539"/>
    <w:multiLevelType w:val="hybridMultilevel"/>
    <w:tmpl w:val="EBBE8DB2"/>
    <w:lvl w:ilvl="0" w:tplc="FF9E0EC0">
      <w:start w:val="2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1384B41"/>
    <w:multiLevelType w:val="hybridMultilevel"/>
    <w:tmpl w:val="92D81280"/>
    <w:lvl w:ilvl="0" w:tplc="040C0001">
      <w:start w:val="1"/>
      <w:numFmt w:val="bullet"/>
      <w:lvlText w:val=""/>
      <w:lvlJc w:val="left"/>
      <w:pPr>
        <w:tabs>
          <w:tab w:val="num" w:pos="785"/>
        </w:tabs>
        <w:ind w:left="785" w:hanging="360"/>
      </w:pPr>
      <w:rPr>
        <w:rFonts w:ascii="Symbol" w:hAnsi="Symbol" w:hint="default"/>
      </w:rPr>
    </w:lvl>
    <w:lvl w:ilvl="1" w:tplc="040C0003" w:tentative="1">
      <w:start w:val="1"/>
      <w:numFmt w:val="bullet"/>
      <w:lvlText w:val="o"/>
      <w:lvlJc w:val="left"/>
      <w:pPr>
        <w:tabs>
          <w:tab w:val="num" w:pos="1505"/>
        </w:tabs>
        <w:ind w:left="1505" w:hanging="360"/>
      </w:pPr>
      <w:rPr>
        <w:rFonts w:ascii="Courier New" w:hAnsi="Courier New" w:hint="default"/>
      </w:rPr>
    </w:lvl>
    <w:lvl w:ilvl="2" w:tplc="040C0005" w:tentative="1">
      <w:start w:val="1"/>
      <w:numFmt w:val="bullet"/>
      <w:lvlText w:val=""/>
      <w:lvlJc w:val="left"/>
      <w:pPr>
        <w:tabs>
          <w:tab w:val="num" w:pos="2225"/>
        </w:tabs>
        <w:ind w:left="2225" w:hanging="360"/>
      </w:pPr>
      <w:rPr>
        <w:rFonts w:ascii="Wingdings" w:hAnsi="Wingdings" w:hint="default"/>
      </w:rPr>
    </w:lvl>
    <w:lvl w:ilvl="3" w:tplc="040C0001" w:tentative="1">
      <w:start w:val="1"/>
      <w:numFmt w:val="bullet"/>
      <w:lvlText w:val=""/>
      <w:lvlJc w:val="left"/>
      <w:pPr>
        <w:tabs>
          <w:tab w:val="num" w:pos="2945"/>
        </w:tabs>
        <w:ind w:left="2945" w:hanging="360"/>
      </w:pPr>
      <w:rPr>
        <w:rFonts w:ascii="Symbol" w:hAnsi="Symbol" w:hint="default"/>
      </w:rPr>
    </w:lvl>
    <w:lvl w:ilvl="4" w:tplc="040C0003" w:tentative="1">
      <w:start w:val="1"/>
      <w:numFmt w:val="bullet"/>
      <w:lvlText w:val="o"/>
      <w:lvlJc w:val="left"/>
      <w:pPr>
        <w:tabs>
          <w:tab w:val="num" w:pos="3665"/>
        </w:tabs>
        <w:ind w:left="3665" w:hanging="360"/>
      </w:pPr>
      <w:rPr>
        <w:rFonts w:ascii="Courier New" w:hAnsi="Courier New" w:hint="default"/>
      </w:rPr>
    </w:lvl>
    <w:lvl w:ilvl="5" w:tplc="040C0005" w:tentative="1">
      <w:start w:val="1"/>
      <w:numFmt w:val="bullet"/>
      <w:lvlText w:val=""/>
      <w:lvlJc w:val="left"/>
      <w:pPr>
        <w:tabs>
          <w:tab w:val="num" w:pos="4385"/>
        </w:tabs>
        <w:ind w:left="4385" w:hanging="360"/>
      </w:pPr>
      <w:rPr>
        <w:rFonts w:ascii="Wingdings" w:hAnsi="Wingdings" w:hint="default"/>
      </w:rPr>
    </w:lvl>
    <w:lvl w:ilvl="6" w:tplc="040C0001" w:tentative="1">
      <w:start w:val="1"/>
      <w:numFmt w:val="bullet"/>
      <w:lvlText w:val=""/>
      <w:lvlJc w:val="left"/>
      <w:pPr>
        <w:tabs>
          <w:tab w:val="num" w:pos="5105"/>
        </w:tabs>
        <w:ind w:left="5105" w:hanging="360"/>
      </w:pPr>
      <w:rPr>
        <w:rFonts w:ascii="Symbol" w:hAnsi="Symbol" w:hint="default"/>
      </w:rPr>
    </w:lvl>
    <w:lvl w:ilvl="7" w:tplc="040C0003" w:tentative="1">
      <w:start w:val="1"/>
      <w:numFmt w:val="bullet"/>
      <w:lvlText w:val="o"/>
      <w:lvlJc w:val="left"/>
      <w:pPr>
        <w:tabs>
          <w:tab w:val="num" w:pos="5825"/>
        </w:tabs>
        <w:ind w:left="5825" w:hanging="360"/>
      </w:pPr>
      <w:rPr>
        <w:rFonts w:ascii="Courier New" w:hAnsi="Courier New" w:hint="default"/>
      </w:rPr>
    </w:lvl>
    <w:lvl w:ilvl="8" w:tplc="040C0005" w:tentative="1">
      <w:start w:val="1"/>
      <w:numFmt w:val="bullet"/>
      <w:lvlText w:val=""/>
      <w:lvlJc w:val="left"/>
      <w:pPr>
        <w:tabs>
          <w:tab w:val="num" w:pos="6545"/>
        </w:tabs>
        <w:ind w:left="6545" w:hanging="360"/>
      </w:pPr>
      <w:rPr>
        <w:rFonts w:ascii="Wingdings" w:hAnsi="Wingdings" w:hint="default"/>
      </w:rPr>
    </w:lvl>
  </w:abstractNum>
  <w:abstractNum w:abstractNumId="4">
    <w:nsid w:val="11790DD6"/>
    <w:multiLevelType w:val="hybridMultilevel"/>
    <w:tmpl w:val="DA0C7DF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57E2475"/>
    <w:multiLevelType w:val="hybridMultilevel"/>
    <w:tmpl w:val="C17430C6"/>
    <w:lvl w:ilvl="0" w:tplc="FF9E0EC0">
      <w:start w:val="2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78C7CF5"/>
    <w:multiLevelType w:val="hybridMultilevel"/>
    <w:tmpl w:val="128CDD62"/>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18006632"/>
    <w:multiLevelType w:val="hybridMultilevel"/>
    <w:tmpl w:val="71E03E26"/>
    <w:lvl w:ilvl="0" w:tplc="08160001">
      <w:start w:val="1"/>
      <w:numFmt w:val="bullet"/>
      <w:lvlText w:val=""/>
      <w:lvlJc w:val="left"/>
      <w:pPr>
        <w:ind w:left="720" w:hanging="360"/>
      </w:pPr>
      <w:rPr>
        <w:rFonts w:ascii="Symbol" w:hAnsi="Symbol" w:hint="default"/>
      </w:rPr>
    </w:lvl>
    <w:lvl w:ilvl="1" w:tplc="BBAC58F6">
      <w:numFmt w:val="bullet"/>
      <w:lvlText w:val="-"/>
      <w:lvlJc w:val="left"/>
      <w:pPr>
        <w:ind w:left="1440" w:hanging="360"/>
      </w:pPr>
      <w:rPr>
        <w:rFonts w:ascii="Times New Roman" w:eastAsia="Times New Roman" w:hAnsi="Times New Roman" w:cs="Times New Roman"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nsid w:val="1810478E"/>
    <w:multiLevelType w:val="hybridMultilevel"/>
    <w:tmpl w:val="A816D0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ED6409C"/>
    <w:multiLevelType w:val="hybridMultilevel"/>
    <w:tmpl w:val="9FB46630"/>
    <w:lvl w:ilvl="0" w:tplc="FF9E0EC0">
      <w:start w:val="2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47A0679"/>
    <w:multiLevelType w:val="hybridMultilevel"/>
    <w:tmpl w:val="0016CC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AEE1609"/>
    <w:multiLevelType w:val="hybridMultilevel"/>
    <w:tmpl w:val="28D6253E"/>
    <w:lvl w:ilvl="0" w:tplc="3EDA9896">
      <w:start w:val="1"/>
      <w:numFmt w:val="lowerLetter"/>
      <w:lvlText w:val="%1)"/>
      <w:lvlJc w:val="left"/>
      <w:pPr>
        <w:tabs>
          <w:tab w:val="num" w:pos="1500"/>
        </w:tabs>
        <w:ind w:left="1500" w:hanging="114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3AC545F9"/>
    <w:multiLevelType w:val="hybridMultilevel"/>
    <w:tmpl w:val="5992B620"/>
    <w:lvl w:ilvl="0" w:tplc="3BB2A7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2BA2639"/>
    <w:multiLevelType w:val="multilevel"/>
    <w:tmpl w:val="243A214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42EF7E6A"/>
    <w:multiLevelType w:val="hybridMultilevel"/>
    <w:tmpl w:val="192E5622"/>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nsid w:val="469B7BB4"/>
    <w:multiLevelType w:val="hybridMultilevel"/>
    <w:tmpl w:val="017401F8"/>
    <w:lvl w:ilvl="0" w:tplc="FF9E0EC0">
      <w:start w:val="2"/>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0B45591"/>
    <w:multiLevelType w:val="hybridMultilevel"/>
    <w:tmpl w:val="23B2C86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32A40E4"/>
    <w:multiLevelType w:val="hybridMultilevel"/>
    <w:tmpl w:val="5992B620"/>
    <w:lvl w:ilvl="0" w:tplc="3BB2A7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35C493D"/>
    <w:multiLevelType w:val="hybridMultilevel"/>
    <w:tmpl w:val="C52486DE"/>
    <w:lvl w:ilvl="0" w:tplc="672A3850">
      <w:start w:val="1"/>
      <w:numFmt w:val="lowerLetter"/>
      <w:lvlText w:val="%1)"/>
      <w:lvlJc w:val="left"/>
      <w:pPr>
        <w:tabs>
          <w:tab w:val="num" w:pos="1500"/>
        </w:tabs>
        <w:ind w:left="1500" w:hanging="114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9">
    <w:nsid w:val="567765E7"/>
    <w:multiLevelType w:val="hybridMultilevel"/>
    <w:tmpl w:val="243A2144"/>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57146208"/>
    <w:multiLevelType w:val="hybridMultilevel"/>
    <w:tmpl w:val="78D64A08"/>
    <w:lvl w:ilvl="0" w:tplc="040C0001">
      <w:start w:val="1"/>
      <w:numFmt w:val="bullet"/>
      <w:lvlText w:val=""/>
      <w:lvlJc w:val="left"/>
      <w:pPr>
        <w:tabs>
          <w:tab w:val="num" w:pos="360"/>
        </w:tabs>
        <w:ind w:left="360" w:hanging="360"/>
      </w:pPr>
      <w:rPr>
        <w:rFonts w:ascii="Symbol" w:hAnsi="Symbol" w:hint="default"/>
      </w:rPr>
    </w:lvl>
    <w:lvl w:ilvl="1" w:tplc="040C0001">
      <w:start w:val="1"/>
      <w:numFmt w:val="bullet"/>
      <w:lvlText w:val=""/>
      <w:lvlJc w:val="left"/>
      <w:pPr>
        <w:tabs>
          <w:tab w:val="num" w:pos="1080"/>
        </w:tabs>
        <w:ind w:left="1080" w:hanging="360"/>
      </w:pPr>
      <w:rPr>
        <w:rFonts w:ascii="Symbol" w:hAnsi="Symbol" w:hint="default"/>
      </w:rPr>
    </w:lvl>
    <w:lvl w:ilvl="2" w:tplc="B5AE5048">
      <w:start w:val="5"/>
      <w:numFmt w:val="bullet"/>
      <w:lvlText w:val="–"/>
      <w:lvlJc w:val="left"/>
      <w:pPr>
        <w:tabs>
          <w:tab w:val="num" w:pos="1980"/>
        </w:tabs>
        <w:ind w:left="1980" w:hanging="360"/>
      </w:pPr>
      <w:rPr>
        <w:rFonts w:ascii="Times New Roman" w:eastAsia="Times New Roman" w:hAnsi="Times New Roman" w:hint="default"/>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1">
    <w:nsid w:val="6F0E4528"/>
    <w:multiLevelType w:val="multilevel"/>
    <w:tmpl w:val="243A214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6FAD04F8"/>
    <w:multiLevelType w:val="multilevel"/>
    <w:tmpl w:val="C1821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DFC7402"/>
    <w:multiLevelType w:val="hybridMultilevel"/>
    <w:tmpl w:val="A314C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E961556"/>
    <w:multiLevelType w:val="hybridMultilevel"/>
    <w:tmpl w:val="80F80C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0"/>
  </w:num>
  <w:num w:numId="3">
    <w:abstractNumId w:val="10"/>
  </w:num>
  <w:num w:numId="4">
    <w:abstractNumId w:val="16"/>
  </w:num>
  <w:num w:numId="5">
    <w:abstractNumId w:val="8"/>
  </w:num>
  <w:num w:numId="6">
    <w:abstractNumId w:val="3"/>
  </w:num>
  <w:num w:numId="7">
    <w:abstractNumId w:val="24"/>
  </w:num>
  <w:num w:numId="8">
    <w:abstractNumId w:val="18"/>
  </w:num>
  <w:num w:numId="9">
    <w:abstractNumId w:val="11"/>
  </w:num>
  <w:num w:numId="10">
    <w:abstractNumId w:val="1"/>
  </w:num>
  <w:num w:numId="11">
    <w:abstractNumId w:val="15"/>
  </w:num>
  <w:num w:numId="12">
    <w:abstractNumId w:val="2"/>
  </w:num>
  <w:num w:numId="13">
    <w:abstractNumId w:val="5"/>
  </w:num>
  <w:num w:numId="14">
    <w:abstractNumId w:val="19"/>
  </w:num>
  <w:num w:numId="15">
    <w:abstractNumId w:val="21"/>
  </w:num>
  <w:num w:numId="16">
    <w:abstractNumId w:val="14"/>
  </w:num>
  <w:num w:numId="17">
    <w:abstractNumId w:val="9"/>
  </w:num>
  <w:num w:numId="18">
    <w:abstractNumId w:val="13"/>
  </w:num>
  <w:num w:numId="19">
    <w:abstractNumId w:val="6"/>
  </w:num>
  <w:num w:numId="20">
    <w:abstractNumId w:val="20"/>
  </w:num>
  <w:num w:numId="21">
    <w:abstractNumId w:val="4"/>
  </w:num>
  <w:num w:numId="22">
    <w:abstractNumId w:val="22"/>
  </w:num>
  <w:num w:numId="23">
    <w:abstractNumId w:val="17"/>
  </w:num>
  <w:num w:numId="24">
    <w:abstractNumId w:val="12"/>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02B"/>
    <w:rsid w:val="00003890"/>
    <w:rsid w:val="00015305"/>
    <w:rsid w:val="00045D28"/>
    <w:rsid w:val="0005440D"/>
    <w:rsid w:val="000574DC"/>
    <w:rsid w:val="00072C8F"/>
    <w:rsid w:val="000745E2"/>
    <w:rsid w:val="00075A3A"/>
    <w:rsid w:val="00091F0A"/>
    <w:rsid w:val="000955C7"/>
    <w:rsid w:val="000C643B"/>
    <w:rsid w:val="000C7BFE"/>
    <w:rsid w:val="00117D23"/>
    <w:rsid w:val="0013516C"/>
    <w:rsid w:val="00145F02"/>
    <w:rsid w:val="00180FB1"/>
    <w:rsid w:val="00192612"/>
    <w:rsid w:val="001C2C7E"/>
    <w:rsid w:val="001D56A0"/>
    <w:rsid w:val="001D7EA6"/>
    <w:rsid w:val="001E1B36"/>
    <w:rsid w:val="001E6200"/>
    <w:rsid w:val="002361D2"/>
    <w:rsid w:val="00236F70"/>
    <w:rsid w:val="00242888"/>
    <w:rsid w:val="00253B4B"/>
    <w:rsid w:val="002949B6"/>
    <w:rsid w:val="002B5AAD"/>
    <w:rsid w:val="002C34B3"/>
    <w:rsid w:val="00304782"/>
    <w:rsid w:val="0030587D"/>
    <w:rsid w:val="00305C05"/>
    <w:rsid w:val="00311CBC"/>
    <w:rsid w:val="0032384B"/>
    <w:rsid w:val="00324C30"/>
    <w:rsid w:val="00380B68"/>
    <w:rsid w:val="00380DFD"/>
    <w:rsid w:val="003A489D"/>
    <w:rsid w:val="003B4CC9"/>
    <w:rsid w:val="003D2FDF"/>
    <w:rsid w:val="00401DE9"/>
    <w:rsid w:val="0040486F"/>
    <w:rsid w:val="00425799"/>
    <w:rsid w:val="00464E0B"/>
    <w:rsid w:val="004775C4"/>
    <w:rsid w:val="00477D9D"/>
    <w:rsid w:val="00491E32"/>
    <w:rsid w:val="004954A9"/>
    <w:rsid w:val="004A6564"/>
    <w:rsid w:val="004B0181"/>
    <w:rsid w:val="004C438D"/>
    <w:rsid w:val="00512682"/>
    <w:rsid w:val="00522724"/>
    <w:rsid w:val="005520A2"/>
    <w:rsid w:val="00562F2C"/>
    <w:rsid w:val="00564A1F"/>
    <w:rsid w:val="00587E53"/>
    <w:rsid w:val="0059425B"/>
    <w:rsid w:val="00596755"/>
    <w:rsid w:val="005A3C12"/>
    <w:rsid w:val="005A6811"/>
    <w:rsid w:val="005C11A5"/>
    <w:rsid w:val="005D648C"/>
    <w:rsid w:val="005F2289"/>
    <w:rsid w:val="005F265A"/>
    <w:rsid w:val="00615181"/>
    <w:rsid w:val="006460A5"/>
    <w:rsid w:val="00650FA4"/>
    <w:rsid w:val="00662847"/>
    <w:rsid w:val="006718B0"/>
    <w:rsid w:val="00686F41"/>
    <w:rsid w:val="006A566E"/>
    <w:rsid w:val="006C4122"/>
    <w:rsid w:val="006C5397"/>
    <w:rsid w:val="007402E8"/>
    <w:rsid w:val="00760DD6"/>
    <w:rsid w:val="00765819"/>
    <w:rsid w:val="00765A4B"/>
    <w:rsid w:val="007A3863"/>
    <w:rsid w:val="007B01A2"/>
    <w:rsid w:val="007C62DA"/>
    <w:rsid w:val="007D48A6"/>
    <w:rsid w:val="007E2B23"/>
    <w:rsid w:val="00812296"/>
    <w:rsid w:val="00897330"/>
    <w:rsid w:val="008C0DDE"/>
    <w:rsid w:val="008C649E"/>
    <w:rsid w:val="008C718F"/>
    <w:rsid w:val="008F18A8"/>
    <w:rsid w:val="008F1F79"/>
    <w:rsid w:val="00933259"/>
    <w:rsid w:val="009416B1"/>
    <w:rsid w:val="00944CEF"/>
    <w:rsid w:val="009617E7"/>
    <w:rsid w:val="00970CD3"/>
    <w:rsid w:val="00983F1E"/>
    <w:rsid w:val="00996B91"/>
    <w:rsid w:val="009C302B"/>
    <w:rsid w:val="009C6771"/>
    <w:rsid w:val="00A4094C"/>
    <w:rsid w:val="00A417CE"/>
    <w:rsid w:val="00A5297B"/>
    <w:rsid w:val="00A65457"/>
    <w:rsid w:val="00A7340B"/>
    <w:rsid w:val="00AC2A67"/>
    <w:rsid w:val="00AC5F38"/>
    <w:rsid w:val="00AD0395"/>
    <w:rsid w:val="00AF1FDE"/>
    <w:rsid w:val="00AF71DC"/>
    <w:rsid w:val="00B04658"/>
    <w:rsid w:val="00B1008B"/>
    <w:rsid w:val="00B24839"/>
    <w:rsid w:val="00B46EC6"/>
    <w:rsid w:val="00B57B2D"/>
    <w:rsid w:val="00B619D3"/>
    <w:rsid w:val="00B74024"/>
    <w:rsid w:val="00BA1C67"/>
    <w:rsid w:val="00BB3D09"/>
    <w:rsid w:val="00BD14DF"/>
    <w:rsid w:val="00BD2236"/>
    <w:rsid w:val="00C04B46"/>
    <w:rsid w:val="00C64B23"/>
    <w:rsid w:val="00C65EA7"/>
    <w:rsid w:val="00C81F1A"/>
    <w:rsid w:val="00C9167E"/>
    <w:rsid w:val="00CB57B8"/>
    <w:rsid w:val="00CD05DF"/>
    <w:rsid w:val="00CE37CD"/>
    <w:rsid w:val="00CF01AC"/>
    <w:rsid w:val="00D52DD5"/>
    <w:rsid w:val="00D56323"/>
    <w:rsid w:val="00D9743A"/>
    <w:rsid w:val="00DA7E81"/>
    <w:rsid w:val="00DB341B"/>
    <w:rsid w:val="00DD4D7B"/>
    <w:rsid w:val="00E47D18"/>
    <w:rsid w:val="00E55043"/>
    <w:rsid w:val="00E56E22"/>
    <w:rsid w:val="00E67732"/>
    <w:rsid w:val="00E802C7"/>
    <w:rsid w:val="00E80E0A"/>
    <w:rsid w:val="00E83BCD"/>
    <w:rsid w:val="00EA4AF7"/>
    <w:rsid w:val="00EE4ABE"/>
    <w:rsid w:val="00EF616F"/>
    <w:rsid w:val="00F30156"/>
    <w:rsid w:val="00F36A17"/>
    <w:rsid w:val="00FA1701"/>
    <w:rsid w:val="00FA7DEC"/>
    <w:rsid w:val="00FB1DF3"/>
    <w:rsid w:val="00FB20A4"/>
    <w:rsid w:val="00FC2777"/>
    <w:rsid w:val="00FC7C16"/>
    <w:rsid w:val="00FD25A6"/>
    <w:rsid w:val="00FE7D90"/>
    <w:rsid w:val="00FF5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7C16"/>
    <w:pPr>
      <w:tabs>
        <w:tab w:val="left" w:pos="1134"/>
        <w:tab w:val="left" w:pos="1871"/>
        <w:tab w:val="left" w:pos="2268"/>
      </w:tabs>
      <w:overflowPunct w:val="0"/>
      <w:autoSpaceDE w:val="0"/>
      <w:autoSpaceDN w:val="0"/>
      <w:adjustRightInd w:val="0"/>
      <w:spacing w:before="120"/>
      <w:textAlignment w:val="baseline"/>
    </w:pPr>
    <w:rPr>
      <w:sz w:val="24"/>
      <w:lang w:eastAsia="en-US"/>
    </w:rPr>
  </w:style>
  <w:style w:type="paragraph" w:styleId="Titre1">
    <w:name w:val="heading 1"/>
    <w:basedOn w:val="Normal"/>
    <w:next w:val="Normal"/>
    <w:link w:val="Titre1Car"/>
    <w:qFormat/>
    <w:rsid w:val="009C302B"/>
    <w:pPr>
      <w:keepNext/>
      <w:spacing w:before="240" w:after="60"/>
      <w:outlineLvl w:val="0"/>
    </w:pPr>
    <w:rPr>
      <w:rFonts w:ascii="Cambria" w:hAnsi="Cambria"/>
      <w:b/>
      <w:bCs/>
      <w:kern w:val="32"/>
      <w:sz w:val="32"/>
      <w:szCs w:val="32"/>
    </w:rPr>
  </w:style>
  <w:style w:type="paragraph" w:styleId="Titre3">
    <w:name w:val="heading 3"/>
    <w:basedOn w:val="Normal"/>
    <w:next w:val="Normal"/>
    <w:link w:val="Titre3Car"/>
    <w:qFormat/>
    <w:rsid w:val="009C302B"/>
    <w:pPr>
      <w:keepNext/>
      <w:numPr>
        <w:ilvl w:val="2"/>
        <w:numId w:val="2"/>
      </w:numPr>
      <w:spacing w:before="240" w:after="60"/>
      <w:outlineLvl w:val="2"/>
    </w:pPr>
    <w:rPr>
      <w:rFonts w:ascii="Cambria" w:hAnsi="Cambria"/>
      <w:b/>
      <w:bCs/>
      <w:sz w:val="26"/>
      <w:szCs w:val="26"/>
    </w:rPr>
  </w:style>
  <w:style w:type="paragraph" w:styleId="Titre4">
    <w:name w:val="heading 4"/>
    <w:aliases w:val="4 dash,d,3,h4,a.,Heading 4 CFMU,Para 4,H4,l4,I4,AlphaList,Titre4,l41,l42,Map Title,L4,normal4,Subhead C,Heading 4 CFMU1,Heading 4 CFMU2,Heading 4 CFMU3,Heading 4 CFMU4,Heading 4 CFMU5,Heading 4 TLS,H41,H42,H43,chapitre,Niveau 4,Niveau4,headin"/>
    <w:basedOn w:val="Titre3"/>
    <w:next w:val="Normal"/>
    <w:link w:val="Titre4Car"/>
    <w:qFormat/>
    <w:rsid w:val="009C302B"/>
    <w:pPr>
      <w:keepLines/>
      <w:numPr>
        <w:ilvl w:val="3"/>
      </w:numPr>
      <w:tabs>
        <w:tab w:val="clear" w:pos="864"/>
        <w:tab w:val="clear" w:pos="1134"/>
        <w:tab w:val="clear" w:pos="1871"/>
        <w:tab w:val="clear" w:pos="2268"/>
        <w:tab w:val="num" w:pos="360"/>
        <w:tab w:val="left" w:pos="1021"/>
        <w:tab w:val="left" w:pos="1191"/>
        <w:tab w:val="left" w:pos="1588"/>
        <w:tab w:val="left" w:pos="1985"/>
      </w:tabs>
      <w:spacing w:before="160" w:after="0"/>
      <w:ind w:left="720" w:hanging="720"/>
      <w:outlineLvl w:val="3"/>
    </w:pPr>
    <w:rPr>
      <w:rFonts w:ascii="Times New Roman" w:hAnsi="Times New Roman"/>
      <w:bCs w:val="0"/>
      <w:sz w:val="24"/>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C302B"/>
    <w:rPr>
      <w:rFonts w:ascii="Cambria" w:hAnsi="Cambria"/>
      <w:b/>
      <w:bCs/>
      <w:kern w:val="32"/>
      <w:sz w:val="32"/>
      <w:szCs w:val="32"/>
      <w:lang w:val="en-GB" w:eastAsia="en-US" w:bidi="ar-SA"/>
    </w:rPr>
  </w:style>
  <w:style w:type="character" w:customStyle="1" w:styleId="Titre3Car">
    <w:name w:val="Titre 3 Car"/>
    <w:link w:val="Titre3"/>
    <w:semiHidden/>
    <w:locked/>
    <w:rsid w:val="009C302B"/>
    <w:rPr>
      <w:rFonts w:ascii="Cambria" w:hAnsi="Cambria"/>
      <w:b/>
      <w:bCs/>
      <w:sz w:val="26"/>
      <w:szCs w:val="26"/>
      <w:lang w:val="en-GB" w:eastAsia="en-US" w:bidi="ar-SA"/>
    </w:rPr>
  </w:style>
  <w:style w:type="character" w:customStyle="1" w:styleId="Titre4Car">
    <w:name w:val="Titre 4 Car"/>
    <w:aliases w:val="4 dash Car,d Car,3 Car,h4 Car,a. Car,Heading 4 CFMU Car,Para 4 Car,H4 Car,l4 Car,I4 Car,AlphaList Car,Titre4 Car,l41 Car,l42 Car,Map Title Car,L4 Car,normal4 Car,Subhead C Car,Heading 4 CFMU1 Car,Heading 4 CFMU2 Car,Heading 4 CFMU3 Car"/>
    <w:link w:val="Titre4"/>
    <w:locked/>
    <w:rsid w:val="009C302B"/>
    <w:rPr>
      <w:b/>
      <w:sz w:val="24"/>
      <w:lang w:val="en-GB" w:eastAsia="en-US" w:bidi="ar-SA"/>
    </w:rPr>
  </w:style>
  <w:style w:type="paragraph" w:customStyle="1" w:styleId="Normalaftertitle">
    <w:name w:val="Normal after title"/>
    <w:basedOn w:val="Normal"/>
    <w:next w:val="Normal"/>
    <w:link w:val="NormalaftertitleChar"/>
    <w:rsid w:val="009C302B"/>
    <w:pPr>
      <w:spacing w:before="280"/>
    </w:pPr>
  </w:style>
  <w:style w:type="character" w:customStyle="1" w:styleId="NormalaftertitleChar">
    <w:name w:val="Normal after title Char"/>
    <w:link w:val="Normalaftertitle"/>
    <w:locked/>
    <w:rsid w:val="009C302B"/>
    <w:rPr>
      <w:sz w:val="24"/>
      <w:lang w:val="en-GB" w:eastAsia="en-US" w:bidi="ar-SA"/>
    </w:rPr>
  </w:style>
  <w:style w:type="paragraph" w:customStyle="1" w:styleId="Call">
    <w:name w:val="Call"/>
    <w:basedOn w:val="Normal"/>
    <w:next w:val="Normal"/>
    <w:link w:val="CallChar"/>
    <w:rsid w:val="009C302B"/>
    <w:pPr>
      <w:keepNext/>
      <w:keepLines/>
      <w:spacing w:before="160"/>
      <w:ind w:left="1134"/>
    </w:pPr>
    <w:rPr>
      <w:i/>
    </w:rPr>
  </w:style>
  <w:style w:type="character" w:customStyle="1" w:styleId="CallChar">
    <w:name w:val="Call Char"/>
    <w:link w:val="Call"/>
    <w:locked/>
    <w:rsid w:val="009C302B"/>
    <w:rPr>
      <w:i/>
      <w:sz w:val="24"/>
      <w:lang w:val="en-GB" w:eastAsia="en-US" w:bidi="ar-SA"/>
    </w:rPr>
  </w:style>
  <w:style w:type="paragraph" w:customStyle="1" w:styleId="ResNo">
    <w:name w:val="Res_No"/>
    <w:basedOn w:val="Normal"/>
    <w:next w:val="Restitle"/>
    <w:link w:val="ResNoChar"/>
    <w:rsid w:val="009C302B"/>
    <w:pPr>
      <w:keepNext/>
      <w:keepLines/>
      <w:spacing w:before="480"/>
      <w:jc w:val="center"/>
    </w:pPr>
    <w:rPr>
      <w:caps/>
      <w:sz w:val="28"/>
    </w:rPr>
  </w:style>
  <w:style w:type="paragraph" w:customStyle="1" w:styleId="Restitle">
    <w:name w:val="Res_title"/>
    <w:basedOn w:val="Normal"/>
    <w:next w:val="Normal"/>
    <w:link w:val="RestitleChar"/>
    <w:rsid w:val="009C302B"/>
    <w:pPr>
      <w:keepNext/>
      <w:keepLines/>
      <w:spacing w:before="240"/>
      <w:jc w:val="center"/>
    </w:pPr>
    <w:rPr>
      <w:rFonts w:ascii="Times New Roman Bold" w:hAnsi="Times New Roman Bold"/>
      <w:b/>
      <w:sz w:val="28"/>
    </w:rPr>
  </w:style>
  <w:style w:type="character" w:customStyle="1" w:styleId="RestitleChar">
    <w:name w:val="Res_title Char"/>
    <w:link w:val="Restitle"/>
    <w:locked/>
    <w:rsid w:val="009C302B"/>
    <w:rPr>
      <w:rFonts w:ascii="Times New Roman Bold" w:hAnsi="Times New Roman Bold"/>
      <w:b/>
      <w:sz w:val="28"/>
      <w:lang w:val="en-GB" w:eastAsia="en-US" w:bidi="ar-SA"/>
    </w:rPr>
  </w:style>
  <w:style w:type="character" w:customStyle="1" w:styleId="ResNoChar">
    <w:name w:val="Res_No Char"/>
    <w:link w:val="ResNo"/>
    <w:locked/>
    <w:rsid w:val="009C302B"/>
    <w:rPr>
      <w:caps/>
      <w:sz w:val="28"/>
      <w:lang w:val="en-GB" w:eastAsia="en-US" w:bidi="ar-SA"/>
    </w:rPr>
  </w:style>
  <w:style w:type="character" w:customStyle="1" w:styleId="Artref">
    <w:name w:val="Art_ref"/>
    <w:rsid w:val="009C302B"/>
  </w:style>
  <w:style w:type="character" w:customStyle="1" w:styleId="href">
    <w:name w:val="href"/>
    <w:rsid w:val="009C302B"/>
  </w:style>
  <w:style w:type="paragraph" w:customStyle="1" w:styleId="enumlev1">
    <w:name w:val="enumlev1"/>
    <w:basedOn w:val="Normal"/>
    <w:link w:val="enumlev1Char"/>
    <w:rsid w:val="009C302B"/>
    <w:pPr>
      <w:tabs>
        <w:tab w:val="clear" w:pos="1134"/>
        <w:tab w:val="clear" w:pos="1871"/>
        <w:tab w:val="clear" w:pos="2268"/>
        <w:tab w:val="left" w:pos="794"/>
        <w:tab w:val="left" w:pos="1191"/>
        <w:tab w:val="left" w:pos="1588"/>
        <w:tab w:val="left" w:pos="1985"/>
      </w:tabs>
      <w:spacing w:before="80"/>
      <w:ind w:left="794" w:hanging="794"/>
    </w:pPr>
  </w:style>
  <w:style w:type="character" w:customStyle="1" w:styleId="enumlev1Char">
    <w:name w:val="enumlev1 Char"/>
    <w:link w:val="enumlev1"/>
    <w:locked/>
    <w:rsid w:val="009C302B"/>
    <w:rPr>
      <w:sz w:val="24"/>
      <w:lang w:val="en-GB" w:eastAsia="en-US" w:bidi="ar-SA"/>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semiHidden/>
    <w:rsid w:val="009C302B"/>
    <w:pPr>
      <w:keepLines/>
      <w:tabs>
        <w:tab w:val="clear" w:pos="1134"/>
        <w:tab w:val="clear" w:pos="1871"/>
        <w:tab w:val="clear" w:pos="2268"/>
        <w:tab w:val="left" w:pos="255"/>
        <w:tab w:val="left" w:pos="794"/>
        <w:tab w:val="left" w:pos="1191"/>
        <w:tab w:val="left" w:pos="1588"/>
        <w:tab w:val="left" w:pos="1985"/>
      </w:tabs>
      <w:spacing w:before="80"/>
      <w:ind w:left="255" w:hanging="255"/>
    </w:pPr>
    <w:rPr>
      <w:sz w:val="22"/>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locked/>
    <w:rsid w:val="009C302B"/>
    <w:rPr>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
    <w:basedOn w:val="Normal"/>
    <w:link w:val="En-tteCar"/>
    <w:uiPriority w:val="99"/>
    <w:rsid w:val="009C302B"/>
    <w:pPr>
      <w:tabs>
        <w:tab w:val="clear" w:pos="1134"/>
        <w:tab w:val="clear" w:pos="1871"/>
        <w:tab w:val="clear" w:pos="2268"/>
      </w:tabs>
      <w:spacing w:before="0"/>
      <w:jc w:val="center"/>
    </w:pPr>
    <w:rPr>
      <w:sz w:val="20"/>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9C302B"/>
    <w:rPr>
      <w:lang w:val="en-GB" w:eastAsia="en-US" w:bidi="ar-SA"/>
    </w:rPr>
  </w:style>
  <w:style w:type="character" w:customStyle="1" w:styleId="Tablefreq">
    <w:name w:val="Table_freq"/>
    <w:rsid w:val="009C302B"/>
    <w:rPr>
      <w:b/>
      <w:color w:val="FFCC00"/>
    </w:rPr>
  </w:style>
  <w:style w:type="paragraph" w:customStyle="1" w:styleId="TableTextS5">
    <w:name w:val="Table_TextS5"/>
    <w:basedOn w:val="Normal"/>
    <w:uiPriority w:val="99"/>
    <w:rsid w:val="009C302B"/>
    <w:pPr>
      <w:tabs>
        <w:tab w:val="clear" w:pos="1134"/>
        <w:tab w:val="clear" w:pos="1871"/>
        <w:tab w:val="clear" w:pos="2268"/>
        <w:tab w:val="left" w:pos="170"/>
        <w:tab w:val="left" w:pos="567"/>
        <w:tab w:val="left" w:pos="737"/>
        <w:tab w:val="left" w:pos="2977"/>
        <w:tab w:val="left" w:pos="3266"/>
      </w:tabs>
      <w:spacing w:before="40" w:after="40"/>
    </w:pPr>
    <w:rPr>
      <w:sz w:val="20"/>
      <w:lang w:val="fr-FR"/>
    </w:rPr>
  </w:style>
  <w:style w:type="paragraph" w:customStyle="1" w:styleId="Tablehead">
    <w:name w:val="Table_head"/>
    <w:basedOn w:val="Normal"/>
    <w:next w:val="Normal"/>
    <w:link w:val="TableheadChar"/>
    <w:rsid w:val="009C302B"/>
    <w:pPr>
      <w:tabs>
        <w:tab w:val="clear" w:pos="1134"/>
        <w:tab w:val="clear" w:pos="1871"/>
        <w:tab w:val="clear" w:pos="2268"/>
      </w:tabs>
      <w:spacing w:before="80" w:after="80"/>
      <w:jc w:val="center"/>
    </w:pPr>
    <w:rPr>
      <w:b/>
      <w:sz w:val="20"/>
      <w:lang w:val="fr-FR"/>
    </w:rPr>
  </w:style>
  <w:style w:type="paragraph" w:customStyle="1" w:styleId="Note">
    <w:name w:val="Note"/>
    <w:basedOn w:val="Normal"/>
    <w:link w:val="NoteChar"/>
    <w:rsid w:val="009C302B"/>
    <w:pPr>
      <w:tabs>
        <w:tab w:val="clear" w:pos="1134"/>
        <w:tab w:val="clear" w:pos="1871"/>
        <w:tab w:val="clear" w:pos="2268"/>
        <w:tab w:val="left" w:pos="794"/>
        <w:tab w:val="left" w:pos="1191"/>
        <w:tab w:val="left" w:pos="1588"/>
        <w:tab w:val="left" w:pos="1985"/>
      </w:tabs>
      <w:spacing w:before="80"/>
    </w:pPr>
    <w:rPr>
      <w:sz w:val="22"/>
    </w:rPr>
  </w:style>
  <w:style w:type="character" w:customStyle="1" w:styleId="NoteChar">
    <w:name w:val="Note Char"/>
    <w:link w:val="Note"/>
    <w:locked/>
    <w:rsid w:val="009C302B"/>
    <w:rPr>
      <w:sz w:val="22"/>
      <w:lang w:val="en-GB" w:eastAsia="en-US" w:bidi="ar-SA"/>
    </w:rPr>
  </w:style>
  <w:style w:type="paragraph" w:customStyle="1" w:styleId="Headingb">
    <w:name w:val="Heading_b"/>
    <w:basedOn w:val="Normal"/>
    <w:next w:val="Normal"/>
    <w:rsid w:val="009C302B"/>
    <w:pPr>
      <w:keepNext/>
      <w:tabs>
        <w:tab w:val="clear" w:pos="1134"/>
        <w:tab w:val="clear" w:pos="1871"/>
        <w:tab w:val="clear" w:pos="2268"/>
        <w:tab w:val="left" w:pos="794"/>
        <w:tab w:val="left" w:pos="1191"/>
        <w:tab w:val="left" w:pos="1588"/>
        <w:tab w:val="left" w:pos="1985"/>
      </w:tabs>
      <w:spacing w:before="160"/>
    </w:pPr>
    <w:rPr>
      <w:b/>
    </w:rPr>
  </w:style>
  <w:style w:type="character" w:styleId="Appelnotedebasdep">
    <w:name w:val="footnote reference"/>
    <w:aliases w:val="Appel note de bas de p,Footnote Reference/,Footnote symbol,Style 12,(NECG) Footnote Reference,Style 124"/>
    <w:semiHidden/>
    <w:rsid w:val="009C302B"/>
    <w:rPr>
      <w:rFonts w:cs="Times New Roman"/>
      <w:position w:val="6"/>
      <w:sz w:val="18"/>
    </w:rPr>
  </w:style>
  <w:style w:type="character" w:styleId="lev">
    <w:name w:val="Strong"/>
    <w:qFormat/>
    <w:rsid w:val="009C302B"/>
    <w:rPr>
      <w:rFonts w:cs="Times New Roman"/>
      <w:b/>
    </w:rPr>
  </w:style>
  <w:style w:type="paragraph" w:customStyle="1" w:styleId="AnnexNo">
    <w:name w:val="Annex_No"/>
    <w:basedOn w:val="Normal"/>
    <w:next w:val="Normal"/>
    <w:link w:val="AnnexNoCar"/>
    <w:rsid w:val="009C302B"/>
    <w:pPr>
      <w:keepNext/>
      <w:keepLines/>
      <w:spacing w:before="720"/>
      <w:jc w:val="center"/>
    </w:pPr>
    <w:rPr>
      <w:sz w:val="28"/>
      <w:lang w:val="fr-FR"/>
    </w:rPr>
  </w:style>
  <w:style w:type="character" w:customStyle="1" w:styleId="AnnexNoCar">
    <w:name w:val="Annex_No Car"/>
    <w:link w:val="AnnexNo"/>
    <w:locked/>
    <w:rsid w:val="009C302B"/>
    <w:rPr>
      <w:sz w:val="28"/>
      <w:lang w:val="fr-FR" w:eastAsia="en-US" w:bidi="ar-SA"/>
    </w:rPr>
  </w:style>
  <w:style w:type="paragraph" w:customStyle="1" w:styleId="Annextitle">
    <w:name w:val="Annex_title"/>
    <w:basedOn w:val="Normal"/>
    <w:next w:val="Normal"/>
    <w:rsid w:val="009C302B"/>
    <w:pPr>
      <w:keepNext/>
      <w:keepLines/>
      <w:tabs>
        <w:tab w:val="clear" w:pos="1134"/>
        <w:tab w:val="clear" w:pos="1871"/>
        <w:tab w:val="clear" w:pos="2268"/>
      </w:tabs>
      <w:spacing w:before="160"/>
      <w:jc w:val="center"/>
    </w:pPr>
    <w:rPr>
      <w:b/>
      <w:noProof/>
      <w:sz w:val="28"/>
      <w:lang w:val="en-US"/>
    </w:rPr>
  </w:style>
  <w:style w:type="paragraph" w:customStyle="1" w:styleId="Border">
    <w:name w:val="Border"/>
    <w:basedOn w:val="Normal"/>
    <w:rsid w:val="009C302B"/>
    <w:pPr>
      <w:pBdr>
        <w:bottom w:val="single" w:sz="6" w:space="0" w:color="auto"/>
      </w:pBdr>
      <w:tabs>
        <w:tab w:val="clear" w:pos="1134"/>
        <w:tab w:val="clear" w:pos="1871"/>
        <w:tab w:val="clear" w:pos="2268"/>
        <w:tab w:val="left" w:pos="170"/>
        <w:tab w:val="left" w:pos="567"/>
        <w:tab w:val="left" w:pos="737"/>
        <w:tab w:val="left" w:pos="2977"/>
        <w:tab w:val="left" w:pos="3266"/>
      </w:tabs>
      <w:spacing w:before="0" w:line="10" w:lineRule="exact"/>
      <w:ind w:left="28" w:right="28"/>
      <w:jc w:val="center"/>
    </w:pPr>
    <w:rPr>
      <w:b/>
      <w:noProof/>
      <w:sz w:val="20"/>
      <w:lang w:val="en-US"/>
    </w:rPr>
  </w:style>
  <w:style w:type="paragraph" w:customStyle="1" w:styleId="AnnexNoTitle">
    <w:name w:val="Annex_NoTitle"/>
    <w:basedOn w:val="Normal"/>
    <w:next w:val="Normalaftertitle0"/>
    <w:link w:val="AnnexNoTitleChar1"/>
    <w:rsid w:val="009C302B"/>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Normalaftertitle0">
    <w:name w:val="Normal_after_title"/>
    <w:basedOn w:val="Normal"/>
    <w:next w:val="Normal"/>
    <w:rsid w:val="009C302B"/>
    <w:pPr>
      <w:spacing w:before="360"/>
    </w:pPr>
  </w:style>
  <w:style w:type="character" w:customStyle="1" w:styleId="AnnexNoTitleChar1">
    <w:name w:val="Annex_NoTitle Char1"/>
    <w:link w:val="AnnexNoTitle"/>
    <w:locked/>
    <w:rsid w:val="009C302B"/>
    <w:rPr>
      <w:b/>
      <w:sz w:val="28"/>
      <w:lang w:val="en-GB" w:eastAsia="en-US" w:bidi="ar-SA"/>
    </w:rPr>
  </w:style>
  <w:style w:type="paragraph" w:customStyle="1" w:styleId="TableNo">
    <w:name w:val="Table_No"/>
    <w:basedOn w:val="Normal"/>
    <w:next w:val="Tabletitle"/>
    <w:link w:val="TableNoChar"/>
    <w:rsid w:val="009C302B"/>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Tabletitle">
    <w:name w:val="Table_title"/>
    <w:basedOn w:val="Normal"/>
    <w:next w:val="Tablehead"/>
    <w:link w:val="TabletitleChar"/>
    <w:rsid w:val="009C302B"/>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itleChar">
    <w:name w:val="Table_title Char"/>
    <w:link w:val="Tabletitle"/>
    <w:locked/>
    <w:rsid w:val="009C302B"/>
    <w:rPr>
      <w:b/>
      <w:sz w:val="24"/>
      <w:lang w:val="en-GB" w:eastAsia="en-US" w:bidi="ar-SA"/>
    </w:rPr>
  </w:style>
  <w:style w:type="character" w:customStyle="1" w:styleId="TableNoChar">
    <w:name w:val="Table_No Char"/>
    <w:link w:val="TableNo"/>
    <w:locked/>
    <w:rsid w:val="009C302B"/>
    <w:rPr>
      <w:caps/>
      <w:sz w:val="24"/>
      <w:lang w:val="en-GB" w:eastAsia="en-US" w:bidi="ar-SA"/>
    </w:rPr>
  </w:style>
  <w:style w:type="paragraph" w:customStyle="1" w:styleId="Tabletext">
    <w:name w:val="Table_text"/>
    <w:basedOn w:val="Normal"/>
    <w:link w:val="TabletextChar"/>
    <w:rsid w:val="009C302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styleId="Textedebulles">
    <w:name w:val="Balloon Text"/>
    <w:basedOn w:val="Normal"/>
    <w:link w:val="TextedebullesCar"/>
    <w:rsid w:val="009C302B"/>
    <w:pPr>
      <w:spacing w:before="0"/>
    </w:pPr>
    <w:rPr>
      <w:rFonts w:ascii="Tahoma" w:hAnsi="Tahoma"/>
      <w:sz w:val="16"/>
      <w:szCs w:val="16"/>
      <w:lang w:val="fr-FR"/>
    </w:rPr>
  </w:style>
  <w:style w:type="character" w:customStyle="1" w:styleId="TextedebullesCar">
    <w:name w:val="Texte de bulles Car"/>
    <w:link w:val="Textedebulles"/>
    <w:locked/>
    <w:rsid w:val="009C302B"/>
    <w:rPr>
      <w:rFonts w:ascii="Tahoma" w:hAnsi="Tahoma"/>
      <w:sz w:val="16"/>
      <w:szCs w:val="16"/>
      <w:lang w:val="fr-FR" w:eastAsia="en-US" w:bidi="ar-SA"/>
    </w:rPr>
  </w:style>
  <w:style w:type="paragraph" w:styleId="Pieddepage">
    <w:name w:val="footer"/>
    <w:basedOn w:val="Normal"/>
    <w:link w:val="PieddepageCar"/>
    <w:rsid w:val="009C302B"/>
    <w:pPr>
      <w:tabs>
        <w:tab w:val="clear" w:pos="1134"/>
        <w:tab w:val="clear" w:pos="1871"/>
        <w:tab w:val="clear" w:pos="2268"/>
        <w:tab w:val="center" w:pos="4536"/>
        <w:tab w:val="right" w:pos="9072"/>
      </w:tabs>
    </w:pPr>
    <w:rPr>
      <w:sz w:val="20"/>
    </w:rPr>
  </w:style>
  <w:style w:type="character" w:customStyle="1" w:styleId="PieddepageCar">
    <w:name w:val="Pied de page Car"/>
    <w:link w:val="Pieddepage"/>
    <w:semiHidden/>
    <w:locked/>
    <w:rsid w:val="009C302B"/>
    <w:rPr>
      <w:lang w:val="en-GB" w:eastAsia="en-US" w:bidi="ar-SA"/>
    </w:rPr>
  </w:style>
  <w:style w:type="paragraph" w:customStyle="1" w:styleId="Proposal">
    <w:name w:val="Proposal"/>
    <w:basedOn w:val="Normal"/>
    <w:next w:val="Normal"/>
    <w:rsid w:val="009C302B"/>
    <w:pPr>
      <w:keepNext/>
      <w:spacing w:before="240"/>
    </w:pPr>
    <w:rPr>
      <w:rFonts w:ascii="Times New Roman Bold" w:hAnsi="Times New Roman Bold" w:cs="Times New Roman Bold"/>
      <w:b/>
    </w:rPr>
  </w:style>
  <w:style w:type="paragraph" w:styleId="Corpsdetexte">
    <w:name w:val="Body Text"/>
    <w:basedOn w:val="Normal"/>
    <w:link w:val="CorpsdetexteCar"/>
    <w:rsid w:val="009C302B"/>
    <w:pPr>
      <w:tabs>
        <w:tab w:val="clear" w:pos="1134"/>
        <w:tab w:val="clear" w:pos="1871"/>
        <w:tab w:val="clear" w:pos="2268"/>
      </w:tabs>
      <w:spacing w:before="0" w:after="120"/>
    </w:pPr>
    <w:rPr>
      <w:rFonts w:ascii="Arial" w:hAnsi="Arial"/>
      <w:sz w:val="20"/>
      <w:lang w:val="nb-NO" w:eastAsia="de-DE"/>
    </w:rPr>
  </w:style>
  <w:style w:type="character" w:customStyle="1" w:styleId="CorpsdetexteCar">
    <w:name w:val="Corps de texte Car"/>
    <w:link w:val="Corpsdetexte"/>
    <w:semiHidden/>
    <w:locked/>
    <w:rsid w:val="009C302B"/>
    <w:rPr>
      <w:rFonts w:ascii="Arial" w:hAnsi="Arial"/>
      <w:lang w:val="nb-NO" w:eastAsia="de-DE" w:bidi="ar-SA"/>
    </w:rPr>
  </w:style>
  <w:style w:type="paragraph" w:customStyle="1" w:styleId="ArtNo">
    <w:name w:val="Art_No"/>
    <w:basedOn w:val="Normal"/>
    <w:next w:val="Arttitle"/>
    <w:rsid w:val="009C302B"/>
    <w:pPr>
      <w:keepNext/>
      <w:keepLines/>
      <w:spacing w:before="480"/>
      <w:jc w:val="center"/>
    </w:pPr>
    <w:rPr>
      <w:caps/>
      <w:sz w:val="28"/>
    </w:rPr>
  </w:style>
  <w:style w:type="paragraph" w:customStyle="1" w:styleId="Arttitle">
    <w:name w:val="Art_title"/>
    <w:basedOn w:val="Normal"/>
    <w:next w:val="Normalaftertitle"/>
    <w:rsid w:val="009C302B"/>
    <w:pPr>
      <w:keepNext/>
      <w:keepLines/>
      <w:spacing w:before="240"/>
      <w:jc w:val="center"/>
    </w:pPr>
    <w:rPr>
      <w:b/>
      <w:sz w:val="28"/>
    </w:rPr>
  </w:style>
  <w:style w:type="paragraph" w:customStyle="1" w:styleId="enumlev2">
    <w:name w:val="enumlev2"/>
    <w:basedOn w:val="enumlev1"/>
    <w:rsid w:val="00944CEF"/>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output">
    <w:name w:val="output"/>
    <w:basedOn w:val="Normal"/>
    <w:rsid w:val="00F30156"/>
    <w:pPr>
      <w:tabs>
        <w:tab w:val="clear" w:pos="1134"/>
        <w:tab w:val="clear" w:pos="1871"/>
        <w:tab w:val="clear" w:pos="2268"/>
      </w:tabs>
      <w:overflowPunct/>
      <w:autoSpaceDE/>
      <w:autoSpaceDN/>
      <w:adjustRightInd/>
      <w:spacing w:before="0"/>
      <w:textAlignment w:val="auto"/>
    </w:pPr>
    <w:rPr>
      <w:rFonts w:ascii="Lucida Console" w:eastAsia="MS Mincho" w:hAnsi="Lucida Console"/>
      <w:i/>
      <w:noProof/>
      <w:color w:val="333333"/>
      <w:sz w:val="16"/>
      <w:szCs w:val="24"/>
      <w:lang w:val="sv-SE" w:eastAsia="sv-SE"/>
    </w:rPr>
  </w:style>
  <w:style w:type="paragraph" w:customStyle="1" w:styleId="Tablelegend">
    <w:name w:val="Table_legend"/>
    <w:basedOn w:val="Tabletext"/>
    <w:rsid w:val="00253B4B"/>
    <w:pPr>
      <w:spacing w:before="120"/>
    </w:pPr>
    <w:rPr>
      <w:sz w:val="18"/>
    </w:rPr>
  </w:style>
  <w:style w:type="character" w:customStyle="1" w:styleId="TabletextChar">
    <w:name w:val="Table_text Char"/>
    <w:basedOn w:val="Policepardfaut"/>
    <w:link w:val="Tabletext"/>
    <w:uiPriority w:val="99"/>
    <w:locked/>
    <w:rsid w:val="00253B4B"/>
    <w:rPr>
      <w:lang w:val="en-GB" w:eastAsia="en-US" w:bidi="ar-SA"/>
    </w:rPr>
  </w:style>
  <w:style w:type="character" w:customStyle="1" w:styleId="TableheadChar">
    <w:name w:val="Table_head Char"/>
    <w:basedOn w:val="Policepardfaut"/>
    <w:link w:val="Tablehead"/>
    <w:uiPriority w:val="99"/>
    <w:locked/>
    <w:rsid w:val="00253B4B"/>
    <w:rPr>
      <w:b/>
      <w:lang w:val="fr-FR" w:eastAsia="en-US" w:bidi="ar-SA"/>
    </w:rPr>
  </w:style>
  <w:style w:type="table" w:styleId="Grilledutableau">
    <w:name w:val="Table Grid"/>
    <w:basedOn w:val="TableauNormal"/>
    <w:rsid w:val="00045D28"/>
    <w:pPr>
      <w:tabs>
        <w:tab w:val="left" w:pos="1134"/>
        <w:tab w:val="left" w:pos="1871"/>
        <w:tab w:val="left" w:pos="2268"/>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C7C16"/>
    <w:pPr>
      <w:ind w:left="720"/>
      <w:contextualSpacing/>
    </w:pPr>
  </w:style>
  <w:style w:type="paragraph" w:customStyle="1" w:styleId="Source">
    <w:name w:val="Source"/>
    <w:basedOn w:val="Normal"/>
    <w:next w:val="Normal"/>
    <w:rsid w:val="006C5397"/>
    <w:pPr>
      <w:spacing w:before="840"/>
      <w:jc w:val="center"/>
    </w:pPr>
    <w:rPr>
      <w:b/>
      <w:sz w:val="28"/>
    </w:rPr>
  </w:style>
  <w:style w:type="paragraph" w:customStyle="1" w:styleId="Title1">
    <w:name w:val="Title 1"/>
    <w:basedOn w:val="Source"/>
    <w:next w:val="Normal"/>
    <w:rsid w:val="006C5397"/>
    <w:pPr>
      <w:tabs>
        <w:tab w:val="left" w:pos="567"/>
        <w:tab w:val="left" w:pos="1701"/>
        <w:tab w:val="left" w:pos="2835"/>
      </w:tabs>
      <w:spacing w:before="240"/>
    </w:pPr>
    <w:rPr>
      <w:b w:val="0"/>
      <w:caps/>
    </w:rPr>
  </w:style>
  <w:style w:type="paragraph" w:customStyle="1" w:styleId="Title3">
    <w:name w:val="Title 3"/>
    <w:basedOn w:val="Normal"/>
    <w:next w:val="Normal"/>
    <w:rsid w:val="006C5397"/>
    <w:pPr>
      <w:overflowPunct/>
      <w:autoSpaceDE/>
      <w:autoSpaceDN/>
      <w:adjustRightInd/>
      <w:spacing w:before="240"/>
      <w:jc w:val="center"/>
      <w:textAlignment w:val="auto"/>
    </w:pPr>
    <w:rPr>
      <w:sz w:val="28"/>
    </w:rPr>
  </w:style>
  <w:style w:type="paragraph" w:customStyle="1" w:styleId="Agendaitem">
    <w:name w:val="Agenda_item"/>
    <w:basedOn w:val="Title3"/>
    <w:next w:val="Normal"/>
    <w:qFormat/>
    <w:rsid w:val="006C5397"/>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7C16"/>
    <w:pPr>
      <w:tabs>
        <w:tab w:val="left" w:pos="1134"/>
        <w:tab w:val="left" w:pos="1871"/>
        <w:tab w:val="left" w:pos="2268"/>
      </w:tabs>
      <w:overflowPunct w:val="0"/>
      <w:autoSpaceDE w:val="0"/>
      <w:autoSpaceDN w:val="0"/>
      <w:adjustRightInd w:val="0"/>
      <w:spacing w:before="120"/>
      <w:textAlignment w:val="baseline"/>
    </w:pPr>
    <w:rPr>
      <w:sz w:val="24"/>
      <w:lang w:eastAsia="en-US"/>
    </w:rPr>
  </w:style>
  <w:style w:type="paragraph" w:styleId="Titre1">
    <w:name w:val="heading 1"/>
    <w:basedOn w:val="Normal"/>
    <w:next w:val="Normal"/>
    <w:link w:val="Titre1Car"/>
    <w:qFormat/>
    <w:rsid w:val="009C302B"/>
    <w:pPr>
      <w:keepNext/>
      <w:spacing w:before="240" w:after="60"/>
      <w:outlineLvl w:val="0"/>
    </w:pPr>
    <w:rPr>
      <w:rFonts w:ascii="Cambria" w:hAnsi="Cambria"/>
      <w:b/>
      <w:bCs/>
      <w:kern w:val="32"/>
      <w:sz w:val="32"/>
      <w:szCs w:val="32"/>
    </w:rPr>
  </w:style>
  <w:style w:type="paragraph" w:styleId="Titre3">
    <w:name w:val="heading 3"/>
    <w:basedOn w:val="Normal"/>
    <w:next w:val="Normal"/>
    <w:link w:val="Titre3Car"/>
    <w:qFormat/>
    <w:rsid w:val="009C302B"/>
    <w:pPr>
      <w:keepNext/>
      <w:numPr>
        <w:ilvl w:val="2"/>
        <w:numId w:val="2"/>
      </w:numPr>
      <w:spacing w:before="240" w:after="60"/>
      <w:outlineLvl w:val="2"/>
    </w:pPr>
    <w:rPr>
      <w:rFonts w:ascii="Cambria" w:hAnsi="Cambria"/>
      <w:b/>
      <w:bCs/>
      <w:sz w:val="26"/>
      <w:szCs w:val="26"/>
    </w:rPr>
  </w:style>
  <w:style w:type="paragraph" w:styleId="Titre4">
    <w:name w:val="heading 4"/>
    <w:aliases w:val="4 dash,d,3,h4,a.,Heading 4 CFMU,Para 4,H4,l4,I4,AlphaList,Titre4,l41,l42,Map Title,L4,normal4,Subhead C,Heading 4 CFMU1,Heading 4 CFMU2,Heading 4 CFMU3,Heading 4 CFMU4,Heading 4 CFMU5,Heading 4 TLS,H41,H42,H43,chapitre,Niveau 4,Niveau4,headin"/>
    <w:basedOn w:val="Titre3"/>
    <w:next w:val="Normal"/>
    <w:link w:val="Titre4Car"/>
    <w:qFormat/>
    <w:rsid w:val="009C302B"/>
    <w:pPr>
      <w:keepLines/>
      <w:numPr>
        <w:ilvl w:val="3"/>
      </w:numPr>
      <w:tabs>
        <w:tab w:val="clear" w:pos="864"/>
        <w:tab w:val="clear" w:pos="1134"/>
        <w:tab w:val="clear" w:pos="1871"/>
        <w:tab w:val="clear" w:pos="2268"/>
        <w:tab w:val="num" w:pos="360"/>
        <w:tab w:val="left" w:pos="1021"/>
        <w:tab w:val="left" w:pos="1191"/>
        <w:tab w:val="left" w:pos="1588"/>
        <w:tab w:val="left" w:pos="1985"/>
      </w:tabs>
      <w:spacing w:before="160" w:after="0"/>
      <w:ind w:left="720" w:hanging="720"/>
      <w:outlineLvl w:val="3"/>
    </w:pPr>
    <w:rPr>
      <w:rFonts w:ascii="Times New Roman" w:hAnsi="Times New Roman"/>
      <w:bCs w:val="0"/>
      <w:sz w:val="24"/>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C302B"/>
    <w:rPr>
      <w:rFonts w:ascii="Cambria" w:hAnsi="Cambria"/>
      <w:b/>
      <w:bCs/>
      <w:kern w:val="32"/>
      <w:sz w:val="32"/>
      <w:szCs w:val="32"/>
      <w:lang w:val="en-GB" w:eastAsia="en-US" w:bidi="ar-SA"/>
    </w:rPr>
  </w:style>
  <w:style w:type="character" w:customStyle="1" w:styleId="Titre3Car">
    <w:name w:val="Titre 3 Car"/>
    <w:link w:val="Titre3"/>
    <w:semiHidden/>
    <w:locked/>
    <w:rsid w:val="009C302B"/>
    <w:rPr>
      <w:rFonts w:ascii="Cambria" w:hAnsi="Cambria"/>
      <w:b/>
      <w:bCs/>
      <w:sz w:val="26"/>
      <w:szCs w:val="26"/>
      <w:lang w:val="en-GB" w:eastAsia="en-US" w:bidi="ar-SA"/>
    </w:rPr>
  </w:style>
  <w:style w:type="character" w:customStyle="1" w:styleId="Titre4Car">
    <w:name w:val="Titre 4 Car"/>
    <w:aliases w:val="4 dash Car,d Car,3 Car,h4 Car,a. Car,Heading 4 CFMU Car,Para 4 Car,H4 Car,l4 Car,I4 Car,AlphaList Car,Titre4 Car,l41 Car,l42 Car,Map Title Car,L4 Car,normal4 Car,Subhead C Car,Heading 4 CFMU1 Car,Heading 4 CFMU2 Car,Heading 4 CFMU3 Car"/>
    <w:link w:val="Titre4"/>
    <w:locked/>
    <w:rsid w:val="009C302B"/>
    <w:rPr>
      <w:b/>
      <w:sz w:val="24"/>
      <w:lang w:val="en-GB" w:eastAsia="en-US" w:bidi="ar-SA"/>
    </w:rPr>
  </w:style>
  <w:style w:type="paragraph" w:customStyle="1" w:styleId="Normalaftertitle">
    <w:name w:val="Normal after title"/>
    <w:basedOn w:val="Normal"/>
    <w:next w:val="Normal"/>
    <w:link w:val="NormalaftertitleChar"/>
    <w:rsid w:val="009C302B"/>
    <w:pPr>
      <w:spacing w:before="280"/>
    </w:pPr>
  </w:style>
  <w:style w:type="character" w:customStyle="1" w:styleId="NormalaftertitleChar">
    <w:name w:val="Normal after title Char"/>
    <w:link w:val="Normalaftertitle"/>
    <w:locked/>
    <w:rsid w:val="009C302B"/>
    <w:rPr>
      <w:sz w:val="24"/>
      <w:lang w:val="en-GB" w:eastAsia="en-US" w:bidi="ar-SA"/>
    </w:rPr>
  </w:style>
  <w:style w:type="paragraph" w:customStyle="1" w:styleId="Call">
    <w:name w:val="Call"/>
    <w:basedOn w:val="Normal"/>
    <w:next w:val="Normal"/>
    <w:link w:val="CallChar"/>
    <w:rsid w:val="009C302B"/>
    <w:pPr>
      <w:keepNext/>
      <w:keepLines/>
      <w:spacing w:before="160"/>
      <w:ind w:left="1134"/>
    </w:pPr>
    <w:rPr>
      <w:i/>
    </w:rPr>
  </w:style>
  <w:style w:type="character" w:customStyle="1" w:styleId="CallChar">
    <w:name w:val="Call Char"/>
    <w:link w:val="Call"/>
    <w:locked/>
    <w:rsid w:val="009C302B"/>
    <w:rPr>
      <w:i/>
      <w:sz w:val="24"/>
      <w:lang w:val="en-GB" w:eastAsia="en-US" w:bidi="ar-SA"/>
    </w:rPr>
  </w:style>
  <w:style w:type="paragraph" w:customStyle="1" w:styleId="ResNo">
    <w:name w:val="Res_No"/>
    <w:basedOn w:val="Normal"/>
    <w:next w:val="Restitle"/>
    <w:link w:val="ResNoChar"/>
    <w:rsid w:val="009C302B"/>
    <w:pPr>
      <w:keepNext/>
      <w:keepLines/>
      <w:spacing w:before="480"/>
      <w:jc w:val="center"/>
    </w:pPr>
    <w:rPr>
      <w:caps/>
      <w:sz w:val="28"/>
    </w:rPr>
  </w:style>
  <w:style w:type="paragraph" w:customStyle="1" w:styleId="Restitle">
    <w:name w:val="Res_title"/>
    <w:basedOn w:val="Normal"/>
    <w:next w:val="Normal"/>
    <w:link w:val="RestitleChar"/>
    <w:rsid w:val="009C302B"/>
    <w:pPr>
      <w:keepNext/>
      <w:keepLines/>
      <w:spacing w:before="240"/>
      <w:jc w:val="center"/>
    </w:pPr>
    <w:rPr>
      <w:rFonts w:ascii="Times New Roman Bold" w:hAnsi="Times New Roman Bold"/>
      <w:b/>
      <w:sz w:val="28"/>
    </w:rPr>
  </w:style>
  <w:style w:type="character" w:customStyle="1" w:styleId="RestitleChar">
    <w:name w:val="Res_title Char"/>
    <w:link w:val="Restitle"/>
    <w:locked/>
    <w:rsid w:val="009C302B"/>
    <w:rPr>
      <w:rFonts w:ascii="Times New Roman Bold" w:hAnsi="Times New Roman Bold"/>
      <w:b/>
      <w:sz w:val="28"/>
      <w:lang w:val="en-GB" w:eastAsia="en-US" w:bidi="ar-SA"/>
    </w:rPr>
  </w:style>
  <w:style w:type="character" w:customStyle="1" w:styleId="ResNoChar">
    <w:name w:val="Res_No Char"/>
    <w:link w:val="ResNo"/>
    <w:locked/>
    <w:rsid w:val="009C302B"/>
    <w:rPr>
      <w:caps/>
      <w:sz w:val="28"/>
      <w:lang w:val="en-GB" w:eastAsia="en-US" w:bidi="ar-SA"/>
    </w:rPr>
  </w:style>
  <w:style w:type="character" w:customStyle="1" w:styleId="Artref">
    <w:name w:val="Art_ref"/>
    <w:rsid w:val="009C302B"/>
  </w:style>
  <w:style w:type="character" w:customStyle="1" w:styleId="href">
    <w:name w:val="href"/>
    <w:rsid w:val="009C302B"/>
  </w:style>
  <w:style w:type="paragraph" w:customStyle="1" w:styleId="enumlev1">
    <w:name w:val="enumlev1"/>
    <w:basedOn w:val="Normal"/>
    <w:link w:val="enumlev1Char"/>
    <w:rsid w:val="009C302B"/>
    <w:pPr>
      <w:tabs>
        <w:tab w:val="clear" w:pos="1134"/>
        <w:tab w:val="clear" w:pos="1871"/>
        <w:tab w:val="clear" w:pos="2268"/>
        <w:tab w:val="left" w:pos="794"/>
        <w:tab w:val="left" w:pos="1191"/>
        <w:tab w:val="left" w:pos="1588"/>
        <w:tab w:val="left" w:pos="1985"/>
      </w:tabs>
      <w:spacing w:before="80"/>
      <w:ind w:left="794" w:hanging="794"/>
    </w:pPr>
  </w:style>
  <w:style w:type="character" w:customStyle="1" w:styleId="enumlev1Char">
    <w:name w:val="enumlev1 Char"/>
    <w:link w:val="enumlev1"/>
    <w:locked/>
    <w:rsid w:val="009C302B"/>
    <w:rPr>
      <w:sz w:val="24"/>
      <w:lang w:val="en-GB" w:eastAsia="en-US" w:bidi="ar-SA"/>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semiHidden/>
    <w:rsid w:val="009C302B"/>
    <w:pPr>
      <w:keepLines/>
      <w:tabs>
        <w:tab w:val="clear" w:pos="1134"/>
        <w:tab w:val="clear" w:pos="1871"/>
        <w:tab w:val="clear" w:pos="2268"/>
        <w:tab w:val="left" w:pos="255"/>
        <w:tab w:val="left" w:pos="794"/>
        <w:tab w:val="left" w:pos="1191"/>
        <w:tab w:val="left" w:pos="1588"/>
        <w:tab w:val="left" w:pos="1985"/>
      </w:tabs>
      <w:spacing w:before="80"/>
      <w:ind w:left="255" w:hanging="255"/>
    </w:pPr>
    <w:rPr>
      <w:sz w:val="22"/>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locked/>
    <w:rsid w:val="009C302B"/>
    <w:rPr>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
    <w:basedOn w:val="Normal"/>
    <w:link w:val="En-tteCar"/>
    <w:uiPriority w:val="99"/>
    <w:rsid w:val="009C302B"/>
    <w:pPr>
      <w:tabs>
        <w:tab w:val="clear" w:pos="1134"/>
        <w:tab w:val="clear" w:pos="1871"/>
        <w:tab w:val="clear" w:pos="2268"/>
      </w:tabs>
      <w:spacing w:before="0"/>
      <w:jc w:val="center"/>
    </w:pPr>
    <w:rPr>
      <w:sz w:val="20"/>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9C302B"/>
    <w:rPr>
      <w:lang w:val="en-GB" w:eastAsia="en-US" w:bidi="ar-SA"/>
    </w:rPr>
  </w:style>
  <w:style w:type="character" w:customStyle="1" w:styleId="Tablefreq">
    <w:name w:val="Table_freq"/>
    <w:rsid w:val="009C302B"/>
    <w:rPr>
      <w:b/>
      <w:color w:val="FFCC00"/>
    </w:rPr>
  </w:style>
  <w:style w:type="paragraph" w:customStyle="1" w:styleId="TableTextS5">
    <w:name w:val="Table_TextS5"/>
    <w:basedOn w:val="Normal"/>
    <w:uiPriority w:val="99"/>
    <w:rsid w:val="009C302B"/>
    <w:pPr>
      <w:tabs>
        <w:tab w:val="clear" w:pos="1134"/>
        <w:tab w:val="clear" w:pos="1871"/>
        <w:tab w:val="clear" w:pos="2268"/>
        <w:tab w:val="left" w:pos="170"/>
        <w:tab w:val="left" w:pos="567"/>
        <w:tab w:val="left" w:pos="737"/>
        <w:tab w:val="left" w:pos="2977"/>
        <w:tab w:val="left" w:pos="3266"/>
      </w:tabs>
      <w:spacing w:before="40" w:after="40"/>
    </w:pPr>
    <w:rPr>
      <w:sz w:val="20"/>
      <w:lang w:val="fr-FR"/>
    </w:rPr>
  </w:style>
  <w:style w:type="paragraph" w:customStyle="1" w:styleId="Tablehead">
    <w:name w:val="Table_head"/>
    <w:basedOn w:val="Normal"/>
    <w:next w:val="Normal"/>
    <w:link w:val="TableheadChar"/>
    <w:rsid w:val="009C302B"/>
    <w:pPr>
      <w:tabs>
        <w:tab w:val="clear" w:pos="1134"/>
        <w:tab w:val="clear" w:pos="1871"/>
        <w:tab w:val="clear" w:pos="2268"/>
      </w:tabs>
      <w:spacing w:before="80" w:after="80"/>
      <w:jc w:val="center"/>
    </w:pPr>
    <w:rPr>
      <w:b/>
      <w:sz w:val="20"/>
      <w:lang w:val="fr-FR"/>
    </w:rPr>
  </w:style>
  <w:style w:type="paragraph" w:customStyle="1" w:styleId="Note">
    <w:name w:val="Note"/>
    <w:basedOn w:val="Normal"/>
    <w:link w:val="NoteChar"/>
    <w:rsid w:val="009C302B"/>
    <w:pPr>
      <w:tabs>
        <w:tab w:val="clear" w:pos="1134"/>
        <w:tab w:val="clear" w:pos="1871"/>
        <w:tab w:val="clear" w:pos="2268"/>
        <w:tab w:val="left" w:pos="794"/>
        <w:tab w:val="left" w:pos="1191"/>
        <w:tab w:val="left" w:pos="1588"/>
        <w:tab w:val="left" w:pos="1985"/>
      </w:tabs>
      <w:spacing w:before="80"/>
    </w:pPr>
    <w:rPr>
      <w:sz w:val="22"/>
    </w:rPr>
  </w:style>
  <w:style w:type="character" w:customStyle="1" w:styleId="NoteChar">
    <w:name w:val="Note Char"/>
    <w:link w:val="Note"/>
    <w:locked/>
    <w:rsid w:val="009C302B"/>
    <w:rPr>
      <w:sz w:val="22"/>
      <w:lang w:val="en-GB" w:eastAsia="en-US" w:bidi="ar-SA"/>
    </w:rPr>
  </w:style>
  <w:style w:type="paragraph" w:customStyle="1" w:styleId="Headingb">
    <w:name w:val="Heading_b"/>
    <w:basedOn w:val="Normal"/>
    <w:next w:val="Normal"/>
    <w:rsid w:val="009C302B"/>
    <w:pPr>
      <w:keepNext/>
      <w:tabs>
        <w:tab w:val="clear" w:pos="1134"/>
        <w:tab w:val="clear" w:pos="1871"/>
        <w:tab w:val="clear" w:pos="2268"/>
        <w:tab w:val="left" w:pos="794"/>
        <w:tab w:val="left" w:pos="1191"/>
        <w:tab w:val="left" w:pos="1588"/>
        <w:tab w:val="left" w:pos="1985"/>
      </w:tabs>
      <w:spacing w:before="160"/>
    </w:pPr>
    <w:rPr>
      <w:b/>
    </w:rPr>
  </w:style>
  <w:style w:type="character" w:styleId="Appelnotedebasdep">
    <w:name w:val="footnote reference"/>
    <w:aliases w:val="Appel note de bas de p,Footnote Reference/,Footnote symbol,Style 12,(NECG) Footnote Reference,Style 124"/>
    <w:semiHidden/>
    <w:rsid w:val="009C302B"/>
    <w:rPr>
      <w:rFonts w:cs="Times New Roman"/>
      <w:position w:val="6"/>
      <w:sz w:val="18"/>
    </w:rPr>
  </w:style>
  <w:style w:type="character" w:styleId="lev">
    <w:name w:val="Strong"/>
    <w:qFormat/>
    <w:rsid w:val="009C302B"/>
    <w:rPr>
      <w:rFonts w:cs="Times New Roman"/>
      <w:b/>
    </w:rPr>
  </w:style>
  <w:style w:type="paragraph" w:customStyle="1" w:styleId="AnnexNo">
    <w:name w:val="Annex_No"/>
    <w:basedOn w:val="Normal"/>
    <w:next w:val="Normal"/>
    <w:link w:val="AnnexNoCar"/>
    <w:rsid w:val="009C302B"/>
    <w:pPr>
      <w:keepNext/>
      <w:keepLines/>
      <w:spacing w:before="720"/>
      <w:jc w:val="center"/>
    </w:pPr>
    <w:rPr>
      <w:sz w:val="28"/>
      <w:lang w:val="fr-FR"/>
    </w:rPr>
  </w:style>
  <w:style w:type="character" w:customStyle="1" w:styleId="AnnexNoCar">
    <w:name w:val="Annex_No Car"/>
    <w:link w:val="AnnexNo"/>
    <w:locked/>
    <w:rsid w:val="009C302B"/>
    <w:rPr>
      <w:sz w:val="28"/>
      <w:lang w:val="fr-FR" w:eastAsia="en-US" w:bidi="ar-SA"/>
    </w:rPr>
  </w:style>
  <w:style w:type="paragraph" w:customStyle="1" w:styleId="Annextitle">
    <w:name w:val="Annex_title"/>
    <w:basedOn w:val="Normal"/>
    <w:next w:val="Normal"/>
    <w:rsid w:val="009C302B"/>
    <w:pPr>
      <w:keepNext/>
      <w:keepLines/>
      <w:tabs>
        <w:tab w:val="clear" w:pos="1134"/>
        <w:tab w:val="clear" w:pos="1871"/>
        <w:tab w:val="clear" w:pos="2268"/>
      </w:tabs>
      <w:spacing w:before="160"/>
      <w:jc w:val="center"/>
    </w:pPr>
    <w:rPr>
      <w:b/>
      <w:noProof/>
      <w:sz w:val="28"/>
      <w:lang w:val="en-US"/>
    </w:rPr>
  </w:style>
  <w:style w:type="paragraph" w:customStyle="1" w:styleId="Border">
    <w:name w:val="Border"/>
    <w:basedOn w:val="Normal"/>
    <w:rsid w:val="009C302B"/>
    <w:pPr>
      <w:pBdr>
        <w:bottom w:val="single" w:sz="6" w:space="0" w:color="auto"/>
      </w:pBdr>
      <w:tabs>
        <w:tab w:val="clear" w:pos="1134"/>
        <w:tab w:val="clear" w:pos="1871"/>
        <w:tab w:val="clear" w:pos="2268"/>
        <w:tab w:val="left" w:pos="170"/>
        <w:tab w:val="left" w:pos="567"/>
        <w:tab w:val="left" w:pos="737"/>
        <w:tab w:val="left" w:pos="2977"/>
        <w:tab w:val="left" w:pos="3266"/>
      </w:tabs>
      <w:spacing w:before="0" w:line="10" w:lineRule="exact"/>
      <w:ind w:left="28" w:right="28"/>
      <w:jc w:val="center"/>
    </w:pPr>
    <w:rPr>
      <w:b/>
      <w:noProof/>
      <w:sz w:val="20"/>
      <w:lang w:val="en-US"/>
    </w:rPr>
  </w:style>
  <w:style w:type="paragraph" w:customStyle="1" w:styleId="AnnexNoTitle">
    <w:name w:val="Annex_NoTitle"/>
    <w:basedOn w:val="Normal"/>
    <w:next w:val="Normalaftertitle0"/>
    <w:link w:val="AnnexNoTitleChar1"/>
    <w:rsid w:val="009C302B"/>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Normalaftertitle0">
    <w:name w:val="Normal_after_title"/>
    <w:basedOn w:val="Normal"/>
    <w:next w:val="Normal"/>
    <w:rsid w:val="009C302B"/>
    <w:pPr>
      <w:spacing w:before="360"/>
    </w:pPr>
  </w:style>
  <w:style w:type="character" w:customStyle="1" w:styleId="AnnexNoTitleChar1">
    <w:name w:val="Annex_NoTitle Char1"/>
    <w:link w:val="AnnexNoTitle"/>
    <w:locked/>
    <w:rsid w:val="009C302B"/>
    <w:rPr>
      <w:b/>
      <w:sz w:val="28"/>
      <w:lang w:val="en-GB" w:eastAsia="en-US" w:bidi="ar-SA"/>
    </w:rPr>
  </w:style>
  <w:style w:type="paragraph" w:customStyle="1" w:styleId="TableNo">
    <w:name w:val="Table_No"/>
    <w:basedOn w:val="Normal"/>
    <w:next w:val="Tabletitle"/>
    <w:link w:val="TableNoChar"/>
    <w:rsid w:val="009C302B"/>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Tabletitle">
    <w:name w:val="Table_title"/>
    <w:basedOn w:val="Normal"/>
    <w:next w:val="Tablehead"/>
    <w:link w:val="TabletitleChar"/>
    <w:rsid w:val="009C302B"/>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itleChar">
    <w:name w:val="Table_title Char"/>
    <w:link w:val="Tabletitle"/>
    <w:locked/>
    <w:rsid w:val="009C302B"/>
    <w:rPr>
      <w:b/>
      <w:sz w:val="24"/>
      <w:lang w:val="en-GB" w:eastAsia="en-US" w:bidi="ar-SA"/>
    </w:rPr>
  </w:style>
  <w:style w:type="character" w:customStyle="1" w:styleId="TableNoChar">
    <w:name w:val="Table_No Char"/>
    <w:link w:val="TableNo"/>
    <w:locked/>
    <w:rsid w:val="009C302B"/>
    <w:rPr>
      <w:caps/>
      <w:sz w:val="24"/>
      <w:lang w:val="en-GB" w:eastAsia="en-US" w:bidi="ar-SA"/>
    </w:rPr>
  </w:style>
  <w:style w:type="paragraph" w:customStyle="1" w:styleId="Tabletext">
    <w:name w:val="Table_text"/>
    <w:basedOn w:val="Normal"/>
    <w:link w:val="TabletextChar"/>
    <w:rsid w:val="009C302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styleId="Textedebulles">
    <w:name w:val="Balloon Text"/>
    <w:basedOn w:val="Normal"/>
    <w:link w:val="TextedebullesCar"/>
    <w:rsid w:val="009C302B"/>
    <w:pPr>
      <w:spacing w:before="0"/>
    </w:pPr>
    <w:rPr>
      <w:rFonts w:ascii="Tahoma" w:hAnsi="Tahoma"/>
      <w:sz w:val="16"/>
      <w:szCs w:val="16"/>
      <w:lang w:val="fr-FR"/>
    </w:rPr>
  </w:style>
  <w:style w:type="character" w:customStyle="1" w:styleId="TextedebullesCar">
    <w:name w:val="Texte de bulles Car"/>
    <w:link w:val="Textedebulles"/>
    <w:locked/>
    <w:rsid w:val="009C302B"/>
    <w:rPr>
      <w:rFonts w:ascii="Tahoma" w:hAnsi="Tahoma"/>
      <w:sz w:val="16"/>
      <w:szCs w:val="16"/>
      <w:lang w:val="fr-FR" w:eastAsia="en-US" w:bidi="ar-SA"/>
    </w:rPr>
  </w:style>
  <w:style w:type="paragraph" w:styleId="Pieddepage">
    <w:name w:val="footer"/>
    <w:basedOn w:val="Normal"/>
    <w:link w:val="PieddepageCar"/>
    <w:rsid w:val="009C302B"/>
    <w:pPr>
      <w:tabs>
        <w:tab w:val="clear" w:pos="1134"/>
        <w:tab w:val="clear" w:pos="1871"/>
        <w:tab w:val="clear" w:pos="2268"/>
        <w:tab w:val="center" w:pos="4536"/>
        <w:tab w:val="right" w:pos="9072"/>
      </w:tabs>
    </w:pPr>
    <w:rPr>
      <w:sz w:val="20"/>
    </w:rPr>
  </w:style>
  <w:style w:type="character" w:customStyle="1" w:styleId="PieddepageCar">
    <w:name w:val="Pied de page Car"/>
    <w:link w:val="Pieddepage"/>
    <w:semiHidden/>
    <w:locked/>
    <w:rsid w:val="009C302B"/>
    <w:rPr>
      <w:lang w:val="en-GB" w:eastAsia="en-US" w:bidi="ar-SA"/>
    </w:rPr>
  </w:style>
  <w:style w:type="paragraph" w:customStyle="1" w:styleId="Proposal">
    <w:name w:val="Proposal"/>
    <w:basedOn w:val="Normal"/>
    <w:next w:val="Normal"/>
    <w:rsid w:val="009C302B"/>
    <w:pPr>
      <w:keepNext/>
      <w:spacing w:before="240"/>
    </w:pPr>
    <w:rPr>
      <w:rFonts w:ascii="Times New Roman Bold" w:hAnsi="Times New Roman Bold" w:cs="Times New Roman Bold"/>
      <w:b/>
    </w:rPr>
  </w:style>
  <w:style w:type="paragraph" w:styleId="Corpsdetexte">
    <w:name w:val="Body Text"/>
    <w:basedOn w:val="Normal"/>
    <w:link w:val="CorpsdetexteCar"/>
    <w:rsid w:val="009C302B"/>
    <w:pPr>
      <w:tabs>
        <w:tab w:val="clear" w:pos="1134"/>
        <w:tab w:val="clear" w:pos="1871"/>
        <w:tab w:val="clear" w:pos="2268"/>
      </w:tabs>
      <w:spacing w:before="0" w:after="120"/>
    </w:pPr>
    <w:rPr>
      <w:rFonts w:ascii="Arial" w:hAnsi="Arial"/>
      <w:sz w:val="20"/>
      <w:lang w:val="nb-NO" w:eastAsia="de-DE"/>
    </w:rPr>
  </w:style>
  <w:style w:type="character" w:customStyle="1" w:styleId="CorpsdetexteCar">
    <w:name w:val="Corps de texte Car"/>
    <w:link w:val="Corpsdetexte"/>
    <w:semiHidden/>
    <w:locked/>
    <w:rsid w:val="009C302B"/>
    <w:rPr>
      <w:rFonts w:ascii="Arial" w:hAnsi="Arial"/>
      <w:lang w:val="nb-NO" w:eastAsia="de-DE" w:bidi="ar-SA"/>
    </w:rPr>
  </w:style>
  <w:style w:type="paragraph" w:customStyle="1" w:styleId="ArtNo">
    <w:name w:val="Art_No"/>
    <w:basedOn w:val="Normal"/>
    <w:next w:val="Arttitle"/>
    <w:rsid w:val="009C302B"/>
    <w:pPr>
      <w:keepNext/>
      <w:keepLines/>
      <w:spacing w:before="480"/>
      <w:jc w:val="center"/>
    </w:pPr>
    <w:rPr>
      <w:caps/>
      <w:sz w:val="28"/>
    </w:rPr>
  </w:style>
  <w:style w:type="paragraph" w:customStyle="1" w:styleId="Arttitle">
    <w:name w:val="Art_title"/>
    <w:basedOn w:val="Normal"/>
    <w:next w:val="Normalaftertitle"/>
    <w:rsid w:val="009C302B"/>
    <w:pPr>
      <w:keepNext/>
      <w:keepLines/>
      <w:spacing w:before="240"/>
      <w:jc w:val="center"/>
    </w:pPr>
    <w:rPr>
      <w:b/>
      <w:sz w:val="28"/>
    </w:rPr>
  </w:style>
  <w:style w:type="paragraph" w:customStyle="1" w:styleId="enumlev2">
    <w:name w:val="enumlev2"/>
    <w:basedOn w:val="enumlev1"/>
    <w:rsid w:val="00944CEF"/>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output">
    <w:name w:val="output"/>
    <w:basedOn w:val="Normal"/>
    <w:rsid w:val="00F30156"/>
    <w:pPr>
      <w:tabs>
        <w:tab w:val="clear" w:pos="1134"/>
        <w:tab w:val="clear" w:pos="1871"/>
        <w:tab w:val="clear" w:pos="2268"/>
      </w:tabs>
      <w:overflowPunct/>
      <w:autoSpaceDE/>
      <w:autoSpaceDN/>
      <w:adjustRightInd/>
      <w:spacing w:before="0"/>
      <w:textAlignment w:val="auto"/>
    </w:pPr>
    <w:rPr>
      <w:rFonts w:ascii="Lucida Console" w:eastAsia="MS Mincho" w:hAnsi="Lucida Console"/>
      <w:i/>
      <w:noProof/>
      <w:color w:val="333333"/>
      <w:sz w:val="16"/>
      <w:szCs w:val="24"/>
      <w:lang w:val="sv-SE" w:eastAsia="sv-SE"/>
    </w:rPr>
  </w:style>
  <w:style w:type="paragraph" w:customStyle="1" w:styleId="Tablelegend">
    <w:name w:val="Table_legend"/>
    <w:basedOn w:val="Tabletext"/>
    <w:rsid w:val="00253B4B"/>
    <w:pPr>
      <w:spacing w:before="120"/>
    </w:pPr>
    <w:rPr>
      <w:sz w:val="18"/>
    </w:rPr>
  </w:style>
  <w:style w:type="character" w:customStyle="1" w:styleId="TabletextChar">
    <w:name w:val="Table_text Char"/>
    <w:basedOn w:val="Policepardfaut"/>
    <w:link w:val="Tabletext"/>
    <w:uiPriority w:val="99"/>
    <w:locked/>
    <w:rsid w:val="00253B4B"/>
    <w:rPr>
      <w:lang w:val="en-GB" w:eastAsia="en-US" w:bidi="ar-SA"/>
    </w:rPr>
  </w:style>
  <w:style w:type="character" w:customStyle="1" w:styleId="TableheadChar">
    <w:name w:val="Table_head Char"/>
    <w:basedOn w:val="Policepardfaut"/>
    <w:link w:val="Tablehead"/>
    <w:uiPriority w:val="99"/>
    <w:locked/>
    <w:rsid w:val="00253B4B"/>
    <w:rPr>
      <w:b/>
      <w:lang w:val="fr-FR" w:eastAsia="en-US" w:bidi="ar-SA"/>
    </w:rPr>
  </w:style>
  <w:style w:type="table" w:styleId="Grilledutableau">
    <w:name w:val="Table Grid"/>
    <w:basedOn w:val="TableauNormal"/>
    <w:rsid w:val="00045D28"/>
    <w:pPr>
      <w:tabs>
        <w:tab w:val="left" w:pos="1134"/>
        <w:tab w:val="left" w:pos="1871"/>
        <w:tab w:val="left" w:pos="2268"/>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C7C16"/>
    <w:pPr>
      <w:ind w:left="720"/>
      <w:contextualSpacing/>
    </w:pPr>
  </w:style>
  <w:style w:type="paragraph" w:customStyle="1" w:styleId="Source">
    <w:name w:val="Source"/>
    <w:basedOn w:val="Normal"/>
    <w:next w:val="Normal"/>
    <w:rsid w:val="006C5397"/>
    <w:pPr>
      <w:spacing w:before="840"/>
      <w:jc w:val="center"/>
    </w:pPr>
    <w:rPr>
      <w:b/>
      <w:sz w:val="28"/>
    </w:rPr>
  </w:style>
  <w:style w:type="paragraph" w:customStyle="1" w:styleId="Title1">
    <w:name w:val="Title 1"/>
    <w:basedOn w:val="Source"/>
    <w:next w:val="Normal"/>
    <w:rsid w:val="006C5397"/>
    <w:pPr>
      <w:tabs>
        <w:tab w:val="left" w:pos="567"/>
        <w:tab w:val="left" w:pos="1701"/>
        <w:tab w:val="left" w:pos="2835"/>
      </w:tabs>
      <w:spacing w:before="240"/>
    </w:pPr>
    <w:rPr>
      <w:b w:val="0"/>
      <w:caps/>
    </w:rPr>
  </w:style>
  <w:style w:type="paragraph" w:customStyle="1" w:styleId="Title3">
    <w:name w:val="Title 3"/>
    <w:basedOn w:val="Normal"/>
    <w:next w:val="Normal"/>
    <w:rsid w:val="006C5397"/>
    <w:pPr>
      <w:overflowPunct/>
      <w:autoSpaceDE/>
      <w:autoSpaceDN/>
      <w:adjustRightInd/>
      <w:spacing w:before="240"/>
      <w:jc w:val="center"/>
      <w:textAlignment w:val="auto"/>
    </w:pPr>
    <w:rPr>
      <w:sz w:val="28"/>
    </w:rPr>
  </w:style>
  <w:style w:type="paragraph" w:customStyle="1" w:styleId="Agendaitem">
    <w:name w:val="Agenda_item"/>
    <w:basedOn w:val="Title3"/>
    <w:next w:val="Normal"/>
    <w:qFormat/>
    <w:rsid w:val="006C5397"/>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DBD7D-ABBB-47F8-9002-58EBF6F74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1654</Words>
  <Characters>9097</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Sub-Part 17B</vt:lpstr>
      <vt:lpstr>Sub-Part 17B</vt:lpstr>
    </vt:vector>
  </TitlesOfParts>
  <Company>ANFR</Company>
  <LinksUpToDate>false</LinksUpToDate>
  <CharactersWithSpaces>10730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17B</dc:title>
  <dc:creator>fournier</dc:creator>
  <cp:lastModifiedBy>CEPT</cp:lastModifiedBy>
  <cp:revision>4</cp:revision>
  <dcterms:created xsi:type="dcterms:W3CDTF">2011-11-16T22:09:00Z</dcterms:created>
  <dcterms:modified xsi:type="dcterms:W3CDTF">2011-11-16T22:17:00Z</dcterms:modified>
</cp:coreProperties>
</file>